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36" w:lineRule="auto"/>
        <w:jc w:val="both"/>
        <w:rPr>
          <w:rFonts w:ascii="仿宋" w:hAnsi="仿宋" w:eastAsia="仿宋" w:cs="Arial"/>
          <w:b/>
          <w:sz w:val="44"/>
          <w:szCs w:val="44"/>
          <w:lang w:val="en-US"/>
        </w:rPr>
      </w:pPr>
    </w:p>
    <w:p>
      <w:pPr>
        <w:spacing w:line="360" w:lineRule="auto"/>
        <w:ind w:firstLine="361" w:firstLineChars="100"/>
        <w:jc w:val="both"/>
        <w:rPr>
          <w:rFonts w:asciiTheme="majorEastAsia" w:hAnsiTheme="majorEastAsia" w:eastAsiaTheme="majorEastAsia"/>
          <w:b/>
          <w:color w:val="000000" w:themeColor="text1"/>
          <w:sz w:val="36"/>
          <w:szCs w:val="36"/>
          <w14:textFill>
            <w14:solidFill>
              <w14:schemeClr w14:val="tx1"/>
            </w14:solidFill>
          </w14:textFill>
        </w:rPr>
      </w:pPr>
      <w:r>
        <w:rPr>
          <w:rFonts w:hint="eastAsia" w:asciiTheme="majorEastAsia" w:hAnsiTheme="majorEastAsia" w:eastAsiaTheme="majorEastAsia"/>
          <w:b/>
          <w:color w:val="000000" w:themeColor="text1"/>
          <w:sz w:val="36"/>
          <w:szCs w:val="36"/>
          <w14:textFill>
            <w14:solidFill>
              <w14:schemeClr w14:val="tx1"/>
            </w14:solidFill>
          </w14:textFill>
        </w:rPr>
        <w:t>嘉应学院后勤处（后勤服务集团）货物和服务</w:t>
      </w:r>
    </w:p>
    <w:p>
      <w:pPr>
        <w:spacing w:line="360" w:lineRule="auto"/>
        <w:jc w:val="center"/>
        <w:rPr>
          <w:rFonts w:hint="eastAsia" w:asciiTheme="majorEastAsia" w:hAnsiTheme="majorEastAsia" w:eastAsiaTheme="majorEastAsia"/>
          <w:b/>
          <w:color w:val="000000" w:themeColor="text1"/>
          <w:sz w:val="36"/>
          <w:szCs w:val="36"/>
          <w14:textFill>
            <w14:solidFill>
              <w14:schemeClr w14:val="tx1"/>
            </w14:solidFill>
          </w14:textFill>
        </w:rPr>
      </w:pPr>
      <w:r>
        <w:rPr>
          <w:rFonts w:hint="eastAsia" w:asciiTheme="majorEastAsia" w:hAnsiTheme="majorEastAsia" w:eastAsiaTheme="majorEastAsia"/>
          <w:b/>
          <w:color w:val="000000" w:themeColor="text1"/>
          <w:sz w:val="36"/>
          <w:szCs w:val="36"/>
          <w14:textFill>
            <w14:solidFill>
              <w14:schemeClr w14:val="tx1"/>
            </w14:solidFill>
          </w14:textFill>
        </w:rPr>
        <w:t>自主采购管理暂行办法</w:t>
      </w:r>
    </w:p>
    <w:p>
      <w:pPr>
        <w:spacing w:line="360" w:lineRule="auto"/>
        <w:jc w:val="center"/>
        <w:rPr>
          <w:rFonts w:hint="eastAsia" w:asciiTheme="majorEastAsia" w:hAnsiTheme="majorEastAsia" w:eastAsiaTheme="majorEastAsia"/>
          <w:b/>
          <w:color w:val="000000" w:themeColor="text1"/>
          <w:sz w:val="36"/>
          <w:szCs w:val="36"/>
          <w:lang w:eastAsia="zh-CN"/>
          <w14:textFill>
            <w14:solidFill>
              <w14:schemeClr w14:val="tx1"/>
            </w14:solidFill>
          </w14:textFill>
        </w:rPr>
      </w:pPr>
    </w:p>
    <w:p>
      <w:pPr>
        <w:spacing w:line="360" w:lineRule="auto"/>
        <w:ind w:firstLine="600" w:firstLineChars="200"/>
        <w:jc w:val="center"/>
        <w:rPr>
          <w:rFonts w:ascii="黑体" w:eastAsia="黑体" w:hAnsiTheme="minorEastAsia"/>
          <w:color w:val="000000" w:themeColor="text1"/>
          <w:sz w:val="30"/>
          <w:szCs w:val="30"/>
          <w14:textFill>
            <w14:solidFill>
              <w14:schemeClr w14:val="tx1"/>
            </w14:solidFill>
          </w14:textFill>
        </w:rPr>
      </w:pPr>
      <w:r>
        <w:rPr>
          <w:rFonts w:hint="eastAsia" w:ascii="黑体" w:eastAsia="黑体" w:hAnsiTheme="minorEastAsia"/>
          <w:color w:val="000000" w:themeColor="text1"/>
          <w:sz w:val="30"/>
          <w:szCs w:val="30"/>
          <w14:textFill>
            <w14:solidFill>
              <w14:schemeClr w14:val="tx1"/>
            </w14:solidFill>
          </w14:textFill>
        </w:rPr>
        <w:t>第一章  总则</w:t>
      </w:r>
    </w:p>
    <w:p>
      <w:pPr>
        <w:spacing w:line="360" w:lineRule="auto"/>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第一条</w:t>
      </w:r>
      <w:r>
        <w:rPr>
          <w:rFonts w:hint="eastAsia" w:asciiTheme="minorEastAsia" w:hAnsiTheme="minorEastAsia"/>
          <w:color w:val="000000" w:themeColor="text1"/>
          <w:sz w:val="28"/>
          <w:szCs w:val="28"/>
          <w14:textFill>
            <w14:solidFill>
              <w14:schemeClr w14:val="tx1"/>
            </w14:solidFill>
          </w14:textFill>
        </w:rPr>
        <w:t xml:space="preserve">  为了规范后勤处（后勤服务集团）的货物和服务</w:t>
      </w:r>
      <w:r>
        <w:rPr>
          <w:rFonts w:hint="eastAsia" w:asciiTheme="minorEastAsia" w:hAnsiTheme="minorEastAsia"/>
          <w:color w:val="000000" w:themeColor="text1"/>
          <w:sz w:val="28"/>
          <w:szCs w:val="28"/>
          <w:lang w:eastAsia="zh-CN"/>
          <w14:textFill>
            <w14:solidFill>
              <w14:schemeClr w14:val="tx1"/>
            </w14:solidFill>
          </w14:textFill>
        </w:rPr>
        <w:t>自主</w:t>
      </w:r>
      <w:r>
        <w:rPr>
          <w:rFonts w:hint="eastAsia" w:asciiTheme="minorEastAsia" w:hAnsiTheme="minorEastAsia"/>
          <w:color w:val="000000" w:themeColor="text1"/>
          <w:sz w:val="28"/>
          <w:szCs w:val="28"/>
          <w14:textFill>
            <w14:solidFill>
              <w14:schemeClr w14:val="tx1"/>
            </w14:solidFill>
          </w14:textFill>
        </w:rPr>
        <w:t>采购工作行为，加强对</w:t>
      </w:r>
      <w:r>
        <w:rPr>
          <w:rFonts w:hint="eastAsia" w:asciiTheme="minorEastAsia" w:hAnsiTheme="minorEastAsia"/>
          <w:color w:val="000000" w:themeColor="text1"/>
          <w:sz w:val="28"/>
          <w:szCs w:val="28"/>
          <w:lang w:eastAsia="zh-CN"/>
          <w14:textFill>
            <w14:solidFill>
              <w14:schemeClr w14:val="tx1"/>
            </w14:solidFill>
          </w14:textFill>
        </w:rPr>
        <w:t>自主</w:t>
      </w:r>
      <w:r>
        <w:rPr>
          <w:rFonts w:hint="eastAsia" w:asciiTheme="minorEastAsia" w:hAnsiTheme="minorEastAsia"/>
          <w:color w:val="000000" w:themeColor="text1"/>
          <w:sz w:val="28"/>
          <w:szCs w:val="28"/>
          <w14:textFill>
            <w14:solidFill>
              <w14:schemeClr w14:val="tx1"/>
            </w14:solidFill>
          </w14:textFill>
        </w:rPr>
        <w:t>采购工作过程的监督管理，维护后勤处（后勤服务集团）的公共利益，提高资金使用效益，促进后勤处（后勤服务集团）各项事业的发展，根据《中华人民共和国政府采购法》《中华人民共和国招标投标法》《嘉应学院货物和服务集中采购管理办法》</w:t>
      </w:r>
      <w:r>
        <w:rPr>
          <w:rFonts w:hint="eastAsia" w:asciiTheme="minorEastAsia" w:hAnsiTheme="minorEastAsia"/>
          <w:color w:val="000000" w:themeColor="text1"/>
          <w:sz w:val="28"/>
          <w:szCs w:val="28"/>
          <w:lang w:eastAsia="zh-CN"/>
          <w14:textFill>
            <w14:solidFill>
              <w14:schemeClr w14:val="tx1"/>
            </w14:solidFill>
          </w14:textFill>
        </w:rPr>
        <w:t>的通知（</w:t>
      </w:r>
      <w:r>
        <w:rPr>
          <w:rFonts w:hint="eastAsia" w:asciiTheme="minorEastAsia" w:hAnsiTheme="minorEastAsia"/>
          <w:color w:val="000000" w:themeColor="text1"/>
          <w:sz w:val="28"/>
          <w:szCs w:val="28"/>
          <w14:textFill>
            <w14:solidFill>
              <w14:schemeClr w14:val="tx1"/>
            </w14:solidFill>
          </w14:textFill>
        </w:rPr>
        <w:t>嘉院</w:t>
      </w:r>
      <w:r>
        <w:rPr>
          <w:rFonts w:hint="eastAsia" w:ascii="华文仿宋" w:hAnsi="华文仿宋" w:eastAsia="华文仿宋"/>
          <w:color w:val="000000" w:themeColor="text1"/>
          <w:sz w:val="28"/>
          <w:szCs w:val="28"/>
          <w14:textFill>
            <w14:solidFill>
              <w14:schemeClr w14:val="tx1"/>
            </w14:solidFill>
          </w14:textFill>
        </w:rPr>
        <w:t>〔2021〕</w:t>
      </w:r>
      <w:r>
        <w:rPr>
          <w:rFonts w:hint="eastAsia" w:asciiTheme="minorEastAsia" w:hAnsiTheme="minorEastAsia"/>
          <w:color w:val="000000" w:themeColor="text1"/>
          <w:sz w:val="28"/>
          <w:szCs w:val="28"/>
          <w14:textFill>
            <w14:solidFill>
              <w14:schemeClr w14:val="tx1"/>
            </w14:solidFill>
          </w14:textFill>
        </w:rPr>
        <w:t>30号</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《嘉应学院货物和服务自主招标采购管理办法》</w:t>
      </w:r>
      <w:r>
        <w:rPr>
          <w:rFonts w:hint="eastAsia" w:asciiTheme="minorEastAsia" w:hAnsiTheme="minorEastAsia"/>
          <w:color w:val="000000" w:themeColor="text1"/>
          <w:sz w:val="28"/>
          <w:szCs w:val="28"/>
          <w:lang w:eastAsia="zh-CN"/>
          <w14:textFill>
            <w14:solidFill>
              <w14:schemeClr w14:val="tx1"/>
            </w14:solidFill>
          </w14:textFill>
        </w:rPr>
        <w:t>的通知（</w:t>
      </w:r>
      <w:r>
        <w:rPr>
          <w:rFonts w:hint="eastAsia" w:asciiTheme="minorEastAsia" w:hAnsiTheme="minorEastAsia"/>
          <w:color w:val="000000" w:themeColor="text1"/>
          <w:sz w:val="28"/>
          <w:szCs w:val="28"/>
          <w14:textFill>
            <w14:solidFill>
              <w14:schemeClr w14:val="tx1"/>
            </w14:solidFill>
          </w14:textFill>
        </w:rPr>
        <w:t>嘉院</w:t>
      </w:r>
      <w:r>
        <w:rPr>
          <w:rFonts w:hint="eastAsia" w:ascii="华文仿宋" w:hAnsi="华文仿宋" w:eastAsia="华文仿宋"/>
          <w:color w:val="000000" w:themeColor="text1"/>
          <w:sz w:val="28"/>
          <w:szCs w:val="28"/>
          <w14:textFill>
            <w14:solidFill>
              <w14:schemeClr w14:val="tx1"/>
            </w14:solidFill>
          </w14:textFill>
        </w:rPr>
        <w:t>〔2021〕</w:t>
      </w:r>
      <w:r>
        <w:rPr>
          <w:rFonts w:hint="eastAsia" w:asciiTheme="minorEastAsia" w:hAnsiTheme="minorEastAsia"/>
          <w:color w:val="000000" w:themeColor="text1"/>
          <w:sz w:val="28"/>
          <w:szCs w:val="28"/>
          <w14:textFill>
            <w14:solidFill>
              <w14:schemeClr w14:val="tx1"/>
            </w14:solidFill>
          </w14:textFill>
        </w:rPr>
        <w:t>31号</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及其他相关法律法规的规定，结合后勤处（后勤服务集团）实际情况，特制定本办法。</w:t>
      </w:r>
    </w:p>
    <w:p>
      <w:pPr>
        <w:spacing w:line="360" w:lineRule="auto"/>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第二条</w:t>
      </w:r>
      <w:r>
        <w:rPr>
          <w:rFonts w:hint="eastAsia" w:asciiTheme="minorEastAsia" w:hAnsiTheme="minorEastAsia"/>
          <w:color w:val="000000" w:themeColor="text1"/>
          <w:sz w:val="28"/>
          <w:szCs w:val="28"/>
          <w14:textFill>
            <w14:solidFill>
              <w14:schemeClr w14:val="tx1"/>
            </w14:solidFill>
          </w14:textFill>
        </w:rPr>
        <w:t xml:space="preserve">  本办法中所称货物和服务</w:t>
      </w:r>
      <w:r>
        <w:rPr>
          <w:rFonts w:hint="eastAsia" w:asciiTheme="minorEastAsia" w:hAnsiTheme="minorEastAsia"/>
          <w:color w:val="000000" w:themeColor="text1"/>
          <w:sz w:val="28"/>
          <w:szCs w:val="28"/>
          <w:lang w:eastAsia="zh-CN"/>
          <w14:textFill>
            <w14:solidFill>
              <w14:schemeClr w14:val="tx1"/>
            </w14:solidFill>
          </w14:textFill>
        </w:rPr>
        <w:t>自主</w:t>
      </w:r>
      <w:r>
        <w:rPr>
          <w:rFonts w:hint="eastAsia" w:asciiTheme="minorEastAsia" w:hAnsiTheme="minorEastAsia"/>
          <w:color w:val="000000" w:themeColor="text1"/>
          <w:sz w:val="28"/>
          <w:szCs w:val="28"/>
          <w14:textFill>
            <w14:solidFill>
              <w14:schemeClr w14:val="tx1"/>
            </w14:solidFill>
          </w14:textFill>
        </w:rPr>
        <w:t>采购是指《中华人民共和国政府采购法》第二条所称的货物和服务（简称采购项目）。</w:t>
      </w:r>
    </w:p>
    <w:p>
      <w:pPr>
        <w:spacing w:line="360" w:lineRule="auto"/>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第三条</w:t>
      </w:r>
      <w:r>
        <w:rPr>
          <w:rFonts w:hint="eastAsia" w:asciiTheme="minorEastAsia" w:hAnsiTheme="minorEastAsia"/>
          <w:color w:val="000000" w:themeColor="text1"/>
          <w:sz w:val="28"/>
          <w:szCs w:val="28"/>
          <w14:textFill>
            <w14:solidFill>
              <w14:schemeClr w14:val="tx1"/>
            </w14:solidFill>
          </w14:textFill>
        </w:rPr>
        <w:t xml:space="preserve">  凡使用财政性资金或与财政性资金无法分割采购的非财政性资金的货物和服务采购活动，均适用本办法；使用非财政性资金的货物和服务采购活动，参照本办法执行。</w:t>
      </w:r>
    </w:p>
    <w:p>
      <w:pPr>
        <w:spacing w:line="360" w:lineRule="auto"/>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第四条</w:t>
      </w:r>
      <w:r>
        <w:rPr>
          <w:rFonts w:hint="eastAsia" w:asciiTheme="minorEastAsia" w:hAnsiTheme="minorEastAsia"/>
          <w:color w:val="000000" w:themeColor="text1"/>
          <w:sz w:val="28"/>
          <w:szCs w:val="28"/>
          <w14:textFill>
            <w14:solidFill>
              <w14:schemeClr w14:val="tx1"/>
            </w14:solidFill>
          </w14:textFill>
        </w:rPr>
        <w:t xml:space="preserve">  后勤处（后勤服务集团）</w:t>
      </w:r>
      <w:r>
        <w:rPr>
          <w:rFonts w:hint="eastAsia" w:asciiTheme="minorEastAsia" w:hAnsiTheme="minorEastAsia"/>
          <w:color w:val="000000" w:themeColor="text1"/>
          <w:sz w:val="28"/>
          <w:szCs w:val="28"/>
          <w:lang w:eastAsia="zh-CN"/>
          <w14:textFill>
            <w14:solidFill>
              <w14:schemeClr w14:val="tx1"/>
            </w14:solidFill>
          </w14:textFill>
        </w:rPr>
        <w:t>的</w:t>
      </w:r>
      <w:r>
        <w:rPr>
          <w:rFonts w:hint="eastAsia" w:asciiTheme="minorEastAsia" w:hAnsiTheme="minorEastAsia"/>
          <w:color w:val="000000" w:themeColor="text1"/>
          <w:sz w:val="28"/>
          <w:szCs w:val="28"/>
          <w14:textFill>
            <w14:solidFill>
              <w14:schemeClr w14:val="tx1"/>
            </w14:solidFill>
          </w14:textFill>
        </w:rPr>
        <w:t>货物和服务采购工作实行阳光采购，遵循公开、公平、公正、效益、廉洁及维护学校利益的原则。</w:t>
      </w:r>
    </w:p>
    <w:p>
      <w:pPr>
        <w:spacing w:line="360" w:lineRule="auto"/>
        <w:ind w:firstLine="600" w:firstLineChars="200"/>
        <w:jc w:val="center"/>
        <w:rPr>
          <w:rFonts w:ascii="黑体" w:eastAsia="黑体" w:hAnsiTheme="minorEastAsia"/>
          <w:color w:val="000000" w:themeColor="text1"/>
          <w:sz w:val="30"/>
          <w:szCs w:val="30"/>
          <w14:textFill>
            <w14:solidFill>
              <w14:schemeClr w14:val="tx1"/>
            </w14:solidFill>
          </w14:textFill>
        </w:rPr>
      </w:pPr>
      <w:r>
        <w:rPr>
          <w:rFonts w:hint="eastAsia" w:ascii="黑体" w:eastAsia="黑体" w:hAnsiTheme="minorEastAsia"/>
          <w:color w:val="000000" w:themeColor="text1"/>
          <w:sz w:val="30"/>
          <w:szCs w:val="30"/>
          <w14:textFill>
            <w14:solidFill>
              <w14:schemeClr w14:val="tx1"/>
            </w14:solidFill>
          </w14:textFill>
        </w:rPr>
        <w:t>第二章  机构和职责</w:t>
      </w:r>
    </w:p>
    <w:p>
      <w:pPr>
        <w:spacing w:line="360" w:lineRule="auto"/>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 xml:space="preserve">第五条  </w:t>
      </w:r>
      <w:r>
        <w:rPr>
          <w:rFonts w:hint="eastAsia" w:asciiTheme="minorEastAsia" w:hAnsiTheme="minorEastAsia"/>
          <w:color w:val="000000" w:themeColor="text1"/>
          <w:sz w:val="28"/>
          <w:szCs w:val="28"/>
          <w14:textFill>
            <w14:solidFill>
              <w14:schemeClr w14:val="tx1"/>
            </w14:solidFill>
          </w14:textFill>
        </w:rPr>
        <w:t>设立后勤处（后勤服务集团）采购工作小组，由后勤处处长（后勤服务集团总经理）任组长，后勤处副处长（分管资产管理服务中心副处长）担任副组长，成员由</w:t>
      </w:r>
      <w:r>
        <w:rPr>
          <w:rFonts w:hint="eastAsia" w:asciiTheme="minorEastAsia" w:hAnsiTheme="minorEastAsia"/>
          <w:color w:val="000000" w:themeColor="text1"/>
          <w:sz w:val="28"/>
          <w:szCs w:val="28"/>
          <w:lang w:eastAsia="zh-CN"/>
          <w14:textFill>
            <w14:solidFill>
              <w14:schemeClr w14:val="tx1"/>
            </w14:solidFill>
          </w14:textFill>
        </w:rPr>
        <w:t>综合服务中心、维修服务中心、宿舍服务中心、资产管理服务中心、饮食服务中心、物业服务中心、江南校区服务中心负责人</w:t>
      </w:r>
      <w:r>
        <w:rPr>
          <w:rFonts w:hint="eastAsia" w:asciiTheme="minorEastAsia" w:hAnsiTheme="minorEastAsia"/>
          <w:color w:val="000000" w:themeColor="text1"/>
          <w:sz w:val="28"/>
          <w:szCs w:val="28"/>
          <w14:textFill>
            <w14:solidFill>
              <w14:schemeClr w14:val="tx1"/>
            </w14:solidFill>
          </w14:textFill>
        </w:rPr>
        <w:t>组成。</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后勤处（后勤服务集团）采购工作小组</w:t>
      </w:r>
      <w:r>
        <w:rPr>
          <w:rFonts w:hint="eastAsia" w:asciiTheme="minorEastAsia" w:hAnsiTheme="minorEastAsia"/>
          <w:color w:val="000000" w:themeColor="text1"/>
          <w:sz w:val="28"/>
          <w:szCs w:val="28"/>
          <w:lang w:eastAsia="zh-CN"/>
          <w14:textFill>
            <w14:solidFill>
              <w14:schemeClr w14:val="tx1"/>
            </w14:solidFill>
          </w14:textFill>
        </w:rPr>
        <w:t>的</w:t>
      </w:r>
      <w:r>
        <w:rPr>
          <w:rFonts w:hint="eastAsia" w:asciiTheme="minorEastAsia" w:hAnsiTheme="minorEastAsia"/>
          <w:color w:val="000000" w:themeColor="text1"/>
          <w:sz w:val="28"/>
          <w:szCs w:val="28"/>
          <w14:textFill>
            <w14:solidFill>
              <w14:schemeClr w14:val="tx1"/>
            </w14:solidFill>
          </w14:textFill>
        </w:rPr>
        <w:t>主要职责</w:t>
      </w:r>
      <w:r>
        <w:rPr>
          <w:rFonts w:hint="eastAsia" w:asciiTheme="minorEastAsia" w:hAnsiTheme="minorEastAsia"/>
          <w:color w:val="000000" w:themeColor="text1"/>
          <w:sz w:val="28"/>
          <w:szCs w:val="28"/>
          <w:lang w:eastAsia="zh-CN"/>
          <w14:textFill>
            <w14:solidFill>
              <w14:schemeClr w14:val="tx1"/>
            </w14:solidFill>
          </w14:textFill>
        </w:rPr>
        <w:t>是</w:t>
      </w:r>
      <w:r>
        <w:rPr>
          <w:rFonts w:asciiTheme="minorEastAsia" w:hAnsiTheme="minorEastAsia"/>
          <w:color w:val="000000" w:themeColor="text1"/>
          <w:sz w:val="28"/>
          <w:szCs w:val="28"/>
          <w14:textFill>
            <w14:solidFill>
              <w14:schemeClr w14:val="tx1"/>
            </w14:solidFill>
          </w14:textFill>
        </w:rPr>
        <w:t>:</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（一）</w:t>
      </w:r>
      <w:r>
        <w:rPr>
          <w:rFonts w:hint="eastAsia" w:asciiTheme="minorEastAsia" w:hAnsiTheme="minorEastAsia"/>
          <w:color w:val="000000" w:themeColor="text1"/>
          <w:sz w:val="28"/>
          <w:szCs w:val="28"/>
          <w14:textFill>
            <w14:solidFill>
              <w14:schemeClr w14:val="tx1"/>
            </w14:solidFill>
          </w14:textFill>
        </w:rPr>
        <w:t>审议后勤处（后勤服务集团）招标采购工作。</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（二）</w:t>
      </w:r>
      <w:r>
        <w:rPr>
          <w:rFonts w:hint="eastAsia" w:asciiTheme="minorEastAsia" w:hAnsiTheme="minorEastAsia"/>
          <w:color w:val="000000" w:themeColor="text1"/>
          <w:sz w:val="28"/>
          <w:szCs w:val="28"/>
          <w14:textFill>
            <w14:solidFill>
              <w14:schemeClr w14:val="tx1"/>
            </w14:solidFill>
          </w14:textFill>
        </w:rPr>
        <w:t>审</w:t>
      </w:r>
      <w:r>
        <w:rPr>
          <w:rFonts w:hint="eastAsia" w:asciiTheme="minorEastAsia" w:hAnsiTheme="minorEastAsia"/>
          <w:color w:val="000000" w:themeColor="text1"/>
          <w:sz w:val="28"/>
          <w:szCs w:val="28"/>
          <w:lang w:eastAsia="zh-CN"/>
          <w14:textFill>
            <w14:solidFill>
              <w14:schemeClr w14:val="tx1"/>
            </w14:solidFill>
          </w14:textFill>
        </w:rPr>
        <w:t>核</w:t>
      </w:r>
      <w:r>
        <w:rPr>
          <w:rFonts w:hint="eastAsia" w:asciiTheme="minorEastAsia" w:hAnsiTheme="minorEastAsia"/>
          <w:color w:val="000000" w:themeColor="text1"/>
          <w:sz w:val="28"/>
          <w:szCs w:val="28"/>
          <w14:textFill>
            <w14:solidFill>
              <w14:schemeClr w14:val="tx1"/>
            </w14:solidFill>
          </w14:textFill>
        </w:rPr>
        <w:t>采购工作</w:t>
      </w:r>
      <w:r>
        <w:rPr>
          <w:rFonts w:hint="eastAsia" w:asciiTheme="minorEastAsia" w:hAnsiTheme="minorEastAsia"/>
          <w:color w:val="000000" w:themeColor="text1"/>
          <w:sz w:val="28"/>
          <w:szCs w:val="28"/>
          <w:lang w:eastAsia="zh-CN"/>
          <w14:textFill>
            <w14:solidFill>
              <w14:schemeClr w14:val="tx1"/>
            </w14:solidFill>
          </w14:textFill>
        </w:rPr>
        <w:t>的</w:t>
      </w:r>
      <w:r>
        <w:rPr>
          <w:rFonts w:hint="eastAsia" w:asciiTheme="minorEastAsia" w:hAnsiTheme="minorEastAsia"/>
          <w:color w:val="000000" w:themeColor="text1"/>
          <w:sz w:val="28"/>
          <w:szCs w:val="28"/>
          <w14:textFill>
            <w14:solidFill>
              <w14:schemeClr w14:val="tx1"/>
            </w14:solidFill>
          </w14:textFill>
        </w:rPr>
        <w:t>采购计划、方案、文件等。</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（三）</w:t>
      </w:r>
      <w:r>
        <w:rPr>
          <w:rFonts w:hint="eastAsia" w:asciiTheme="minorEastAsia" w:hAnsiTheme="minorEastAsia"/>
          <w:color w:val="000000" w:themeColor="text1"/>
          <w:sz w:val="28"/>
          <w:szCs w:val="28"/>
          <w14:textFill>
            <w14:solidFill>
              <w14:schemeClr w14:val="tx1"/>
            </w14:solidFill>
          </w14:textFill>
        </w:rPr>
        <w:t>协调和解决采购过程中出现的问题和事项。当某项货物和服务的</w:t>
      </w:r>
      <w:r>
        <w:rPr>
          <w:rFonts w:hint="eastAsia" w:asciiTheme="minorEastAsia" w:hAnsiTheme="minorEastAsia"/>
          <w:color w:val="000000" w:themeColor="text1"/>
          <w:sz w:val="28"/>
          <w:szCs w:val="28"/>
          <w:lang w:eastAsia="zh-CN"/>
          <w14:textFill>
            <w14:solidFill>
              <w14:schemeClr w14:val="tx1"/>
            </w14:solidFill>
          </w14:textFill>
        </w:rPr>
        <w:t>采</w:t>
      </w:r>
      <w:r>
        <w:rPr>
          <w:rFonts w:hint="eastAsia" w:asciiTheme="minorEastAsia" w:hAnsiTheme="minorEastAsia"/>
          <w:color w:val="000000" w:themeColor="text1"/>
          <w:sz w:val="28"/>
          <w:szCs w:val="28"/>
          <w14:textFill>
            <w14:solidFill>
              <w14:schemeClr w14:val="tx1"/>
            </w14:solidFill>
          </w14:textFill>
        </w:rPr>
        <w:t>购需要专业性判断时，由项目使用部门安排专业人员协助采购，提供专业性采购建议。</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（四）</w:t>
      </w:r>
      <w:r>
        <w:rPr>
          <w:rFonts w:hint="eastAsia" w:asciiTheme="minorEastAsia" w:hAnsiTheme="minorEastAsia"/>
          <w:color w:val="000000" w:themeColor="text1"/>
          <w:sz w:val="28"/>
          <w:szCs w:val="28"/>
          <w14:textFill>
            <w14:solidFill>
              <w14:schemeClr w14:val="tx1"/>
            </w14:solidFill>
          </w14:textFill>
        </w:rPr>
        <w:t>协助学校监督部门和职能部门处理投诉和质疑。</w:t>
      </w:r>
    </w:p>
    <w:p>
      <w:pPr>
        <w:spacing w:line="360" w:lineRule="auto"/>
        <w:ind w:firstLine="562"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第六条</w:t>
      </w:r>
      <w:r>
        <w:rPr>
          <w:rFonts w:hint="eastAsia" w:asciiTheme="minorEastAsia" w:hAnsiTheme="minorEastAsia"/>
          <w:color w:val="000000" w:themeColor="text1"/>
          <w:sz w:val="28"/>
          <w:szCs w:val="28"/>
          <w14:textFill>
            <w14:solidFill>
              <w14:schemeClr w14:val="tx1"/>
            </w14:solidFill>
          </w14:textFill>
        </w:rPr>
        <w:t xml:space="preserve">  归口管理部门的主要职责是：</w:t>
      </w:r>
    </w:p>
    <w:p>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（一）</w:t>
      </w:r>
      <w:r>
        <w:rPr>
          <w:rFonts w:hint="eastAsia" w:ascii="宋体" w:hAnsi="宋体"/>
          <w:color w:val="000000" w:themeColor="text1"/>
          <w:sz w:val="28"/>
          <w:szCs w:val="28"/>
          <w14:textFill>
            <w14:solidFill>
              <w14:schemeClr w14:val="tx1"/>
            </w14:solidFill>
          </w14:textFill>
        </w:rPr>
        <w:t>项目使用部门</w:t>
      </w:r>
    </w:p>
    <w:p>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负责组织制</w:t>
      </w:r>
      <w:r>
        <w:rPr>
          <w:rFonts w:hint="eastAsia" w:ascii="宋体" w:hAnsi="宋体"/>
          <w:color w:val="000000" w:themeColor="text1"/>
          <w:sz w:val="28"/>
          <w:szCs w:val="28"/>
          <w:lang w:eastAsia="zh-CN"/>
          <w14:textFill>
            <w14:solidFill>
              <w14:schemeClr w14:val="tx1"/>
            </w14:solidFill>
          </w14:textFill>
        </w:rPr>
        <w:t>订</w:t>
      </w:r>
      <w:r>
        <w:rPr>
          <w:rFonts w:hint="eastAsia" w:ascii="宋体" w:hAnsi="宋体"/>
          <w:color w:val="000000" w:themeColor="text1"/>
          <w:sz w:val="28"/>
          <w:szCs w:val="28"/>
          <w14:textFill>
            <w14:solidFill>
              <w14:schemeClr w14:val="tx1"/>
            </w14:solidFill>
          </w14:textFill>
        </w:rPr>
        <w:t>采购项目的采购计划和采购预算；</w:t>
      </w:r>
    </w:p>
    <w:p>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负责采购项目的立项、论证及验收</w:t>
      </w:r>
      <w:r>
        <w:rPr>
          <w:rFonts w:hint="eastAsia" w:ascii="宋体" w:hAnsi="宋体"/>
          <w:color w:val="000000" w:themeColor="text1"/>
          <w:sz w:val="28"/>
          <w:szCs w:val="28"/>
          <w:lang w:eastAsia="zh-CN"/>
          <w14:textFill>
            <w14:solidFill>
              <w14:schemeClr w14:val="tx1"/>
            </w14:solidFill>
          </w14:textFill>
        </w:rPr>
        <w:t>工作</w:t>
      </w:r>
      <w:r>
        <w:rPr>
          <w:rFonts w:hint="eastAsia" w:ascii="宋体" w:hAnsi="宋体"/>
          <w:color w:val="000000" w:themeColor="text1"/>
          <w:sz w:val="28"/>
          <w:szCs w:val="28"/>
          <w14:textFill>
            <w14:solidFill>
              <w14:schemeClr w14:val="tx1"/>
            </w14:solidFill>
          </w14:textFill>
        </w:rPr>
        <w:t>；</w:t>
      </w:r>
    </w:p>
    <w:p>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负责采购项目的入库、登记等管理</w:t>
      </w:r>
      <w:r>
        <w:rPr>
          <w:rFonts w:hint="eastAsia" w:ascii="宋体" w:hAnsi="宋体"/>
          <w:color w:val="000000" w:themeColor="text1"/>
          <w:sz w:val="28"/>
          <w:szCs w:val="28"/>
          <w:lang w:eastAsia="zh-CN"/>
          <w14:textFill>
            <w14:solidFill>
              <w14:schemeClr w14:val="tx1"/>
            </w14:solidFill>
          </w14:textFill>
        </w:rPr>
        <w:t>工作</w:t>
      </w:r>
      <w:r>
        <w:rPr>
          <w:rFonts w:hint="eastAsia" w:ascii="宋体" w:hAnsi="宋体"/>
          <w:color w:val="000000" w:themeColor="text1"/>
          <w:sz w:val="28"/>
          <w:szCs w:val="28"/>
          <w14:textFill>
            <w14:solidFill>
              <w14:schemeClr w14:val="tx1"/>
            </w14:solidFill>
          </w14:textFill>
        </w:rPr>
        <w:t>。</w:t>
      </w:r>
    </w:p>
    <w:p>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（二）</w:t>
      </w:r>
      <w:r>
        <w:rPr>
          <w:rFonts w:hint="eastAsia" w:ascii="宋体" w:hAnsi="宋体"/>
          <w:color w:val="000000" w:themeColor="text1"/>
          <w:sz w:val="28"/>
          <w:szCs w:val="28"/>
          <w14:textFill>
            <w14:solidFill>
              <w14:schemeClr w14:val="tx1"/>
            </w14:solidFill>
          </w14:textFill>
        </w:rPr>
        <w:t>项目采购部门</w:t>
      </w:r>
    </w:p>
    <w:p>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负责执行</w:t>
      </w:r>
      <w:r>
        <w:rPr>
          <w:rFonts w:hint="eastAsia" w:ascii="宋体" w:hAnsi="宋体"/>
          <w:color w:val="000000" w:themeColor="text1"/>
          <w:sz w:val="28"/>
          <w:szCs w:val="28"/>
          <w:lang w:eastAsia="zh-CN"/>
          <w14:textFill>
            <w14:solidFill>
              <w14:schemeClr w14:val="tx1"/>
            </w14:solidFill>
          </w14:textFill>
        </w:rPr>
        <w:t>项目</w:t>
      </w:r>
      <w:r>
        <w:rPr>
          <w:rFonts w:hint="eastAsia" w:ascii="宋体" w:hAnsi="宋体"/>
          <w:color w:val="000000" w:themeColor="text1"/>
          <w:sz w:val="28"/>
          <w:szCs w:val="28"/>
          <w14:textFill>
            <w14:solidFill>
              <w14:schemeClr w14:val="tx1"/>
            </w14:solidFill>
          </w14:textFill>
        </w:rPr>
        <w:t>使用部门递交的采购计划工作；</w:t>
      </w:r>
    </w:p>
    <w:p>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负责采购项目合同的拟定、签订工作，并按合同要求实施项目管理及参与验收工作；</w:t>
      </w:r>
    </w:p>
    <w:p>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跟进采购项目的落实情况，处理与采购相关的各项工作；</w:t>
      </w:r>
    </w:p>
    <w:p>
      <w:pPr>
        <w:spacing w:line="360" w:lineRule="auto"/>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负责采购项目的入库、登记等管理</w:t>
      </w:r>
      <w:r>
        <w:rPr>
          <w:rFonts w:hint="eastAsia" w:ascii="宋体" w:hAnsi="宋体"/>
          <w:color w:val="000000" w:themeColor="text1"/>
          <w:sz w:val="28"/>
          <w:szCs w:val="28"/>
          <w:lang w:eastAsia="zh-CN"/>
          <w14:textFill>
            <w14:solidFill>
              <w14:schemeClr w14:val="tx1"/>
            </w14:solidFill>
          </w14:textFill>
        </w:rPr>
        <w:t>工作</w:t>
      </w:r>
      <w:r>
        <w:rPr>
          <w:rFonts w:hint="eastAsia" w:ascii="宋体" w:hAnsi="宋体"/>
          <w:color w:val="000000" w:themeColor="text1"/>
          <w:sz w:val="28"/>
          <w:szCs w:val="28"/>
          <w14:textFill>
            <w14:solidFill>
              <w14:schemeClr w14:val="tx1"/>
            </w14:solidFill>
          </w14:textFill>
        </w:rPr>
        <w:t>。</w:t>
      </w:r>
    </w:p>
    <w:p>
      <w:pPr>
        <w:spacing w:line="360" w:lineRule="auto"/>
        <w:ind w:firstLine="562" w:firstLineChars="200"/>
        <w:rPr>
          <w:rFonts w:hint="eastAsia" w:ascii="宋体" w:hAnsi="宋体"/>
          <w:color w:val="000000" w:themeColor="text1"/>
          <w:sz w:val="28"/>
          <w:szCs w:val="28"/>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第七条</w:t>
      </w:r>
      <w:r>
        <w:rPr>
          <w:rFonts w:hint="eastAsia" w:ascii="宋体" w:hAnsi="宋体"/>
          <w:color w:val="000000" w:themeColor="text1"/>
          <w:sz w:val="28"/>
          <w:szCs w:val="28"/>
          <w:lang w:val="en-US" w:eastAsia="zh-CN"/>
          <w14:textFill>
            <w14:solidFill>
              <w14:schemeClr w14:val="tx1"/>
            </w14:solidFill>
          </w14:textFill>
        </w:rPr>
        <w:t xml:space="preserve"> 学校纪检监察室、审计处、工会等部门作为学校采购活动的监督部门依法依规对</w:t>
      </w:r>
      <w:r>
        <w:rPr>
          <w:rFonts w:hint="eastAsia" w:asciiTheme="minorEastAsia" w:hAnsiTheme="minorEastAsia"/>
          <w:color w:val="000000" w:themeColor="text1"/>
          <w:sz w:val="28"/>
          <w:szCs w:val="28"/>
          <w14:textFill>
            <w14:solidFill>
              <w14:schemeClr w14:val="tx1"/>
            </w14:solidFill>
          </w14:textFill>
        </w:rPr>
        <w:t>后勤处（后勤服务集团）</w:t>
      </w:r>
      <w:r>
        <w:rPr>
          <w:rFonts w:hint="eastAsia" w:asciiTheme="minorEastAsia" w:hAnsiTheme="minorEastAsia"/>
          <w:color w:val="000000" w:themeColor="text1"/>
          <w:sz w:val="28"/>
          <w:szCs w:val="28"/>
          <w:lang w:eastAsia="zh-CN"/>
          <w14:textFill>
            <w14:solidFill>
              <w14:schemeClr w14:val="tx1"/>
            </w14:solidFill>
          </w14:textFill>
        </w:rPr>
        <w:t>的自主</w:t>
      </w:r>
      <w:r>
        <w:rPr>
          <w:rFonts w:hint="eastAsia" w:ascii="宋体" w:hAnsi="宋体"/>
          <w:color w:val="000000" w:themeColor="text1"/>
          <w:sz w:val="28"/>
          <w:szCs w:val="28"/>
          <w:lang w:val="en-US" w:eastAsia="zh-CN"/>
          <w14:textFill>
            <w14:solidFill>
              <w14:schemeClr w14:val="tx1"/>
            </w14:solidFill>
          </w14:textFill>
        </w:rPr>
        <w:t xml:space="preserve">招标采购工作实施监督。 </w:t>
      </w:r>
    </w:p>
    <w:p>
      <w:pPr>
        <w:spacing w:line="360" w:lineRule="auto"/>
        <w:ind w:firstLine="562" w:firstLineChars="200"/>
        <w:rPr>
          <w:rFonts w:hint="eastAsia" w:ascii="宋体" w:hAnsi="宋体"/>
          <w:color w:val="000000" w:themeColor="text1"/>
          <w:sz w:val="28"/>
          <w:szCs w:val="28"/>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第八条</w:t>
      </w:r>
      <w:r>
        <w:rPr>
          <w:rFonts w:hint="eastAsia" w:ascii="宋体" w:hAnsi="宋体"/>
          <w:color w:val="000000" w:themeColor="text1"/>
          <w:sz w:val="28"/>
          <w:szCs w:val="28"/>
          <w:lang w:val="en-US" w:eastAsia="zh-CN"/>
          <w14:textFill>
            <w14:solidFill>
              <w14:schemeClr w14:val="tx1"/>
            </w14:solidFill>
          </w14:textFill>
        </w:rPr>
        <w:t xml:space="preserve"> 法制办公室负责为重大采购决策提供法律意见，审查招标采购文件、合同的合法性，协同处理采购中的法律、经济纠纷。</w:t>
      </w:r>
    </w:p>
    <w:p>
      <w:pPr>
        <w:spacing w:line="360" w:lineRule="auto"/>
        <w:ind w:firstLine="600" w:firstLineChars="200"/>
        <w:jc w:val="center"/>
        <w:rPr>
          <w:rFonts w:ascii="黑体" w:eastAsia="黑体" w:hAnsiTheme="minorEastAsia"/>
          <w:color w:val="000000" w:themeColor="text1"/>
          <w:sz w:val="30"/>
          <w:szCs w:val="30"/>
          <w14:textFill>
            <w14:solidFill>
              <w14:schemeClr w14:val="tx1"/>
            </w14:solidFill>
          </w14:textFill>
        </w:rPr>
      </w:pPr>
      <w:r>
        <w:rPr>
          <w:rFonts w:hint="eastAsia" w:ascii="黑体" w:eastAsia="黑体" w:hAnsiTheme="minorEastAsia"/>
          <w:color w:val="000000" w:themeColor="text1"/>
          <w:sz w:val="30"/>
          <w:szCs w:val="30"/>
          <w14:textFill>
            <w14:solidFill>
              <w14:schemeClr w14:val="tx1"/>
            </w14:solidFill>
          </w14:textFill>
        </w:rPr>
        <w:t>第三章 采购范围</w:t>
      </w:r>
    </w:p>
    <w:p>
      <w:pPr>
        <w:spacing w:line="360" w:lineRule="auto"/>
        <w:ind w:firstLine="562"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九</w:t>
      </w:r>
      <w:r>
        <w:rPr>
          <w:rFonts w:hint="eastAsia" w:asciiTheme="minorEastAsia" w:hAnsiTheme="minorEastAsia"/>
          <w:b/>
          <w:color w:val="000000" w:themeColor="text1"/>
          <w:sz w:val="28"/>
          <w:szCs w:val="28"/>
          <w14:textFill>
            <w14:solidFill>
              <w14:schemeClr w14:val="tx1"/>
            </w14:solidFill>
          </w14:textFill>
        </w:rPr>
        <w:t>条</w:t>
      </w:r>
      <w:r>
        <w:rPr>
          <w:rFonts w:hint="eastAsia"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lang w:val="en-US" w:eastAsia="zh-CN"/>
          <w14:textFill>
            <w14:solidFill>
              <w14:schemeClr w14:val="tx1"/>
            </w14:solidFill>
          </w14:textFill>
        </w:rPr>
        <w:t xml:space="preserve">实行自主采购的货物和服务有： </w:t>
      </w:r>
    </w:p>
    <w:p>
      <w:p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 xml:space="preserve">（一）广东省财政厅现行的“广东省政府集中采购目录及采购限额标准”中没有列出的所有项目。 </w:t>
      </w:r>
    </w:p>
    <w:p>
      <w:p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（二）年度预算金额5万元（不含）以下的货物、服务采购和批量货物采购。</w:t>
      </w:r>
    </w:p>
    <w:p>
      <w:p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（三）</w:t>
      </w:r>
      <w:r>
        <w:rPr>
          <w:rFonts w:hint="default" w:asciiTheme="minorEastAsia" w:hAnsiTheme="minorEastAsia"/>
          <w:color w:val="000000" w:themeColor="text1"/>
          <w:sz w:val="28"/>
          <w:szCs w:val="28"/>
          <w:lang w:val="en-US" w:eastAsia="zh-CN"/>
          <w14:textFill>
            <w14:solidFill>
              <w14:schemeClr w14:val="tx1"/>
            </w14:solidFill>
          </w14:textFill>
        </w:rPr>
        <w:t>后勤服务集团单品种年度预算</w:t>
      </w:r>
      <w:r>
        <w:rPr>
          <w:rFonts w:hint="eastAsia" w:asciiTheme="minorEastAsia" w:hAnsiTheme="minorEastAsia"/>
          <w:color w:val="000000" w:themeColor="text1"/>
          <w:sz w:val="28"/>
          <w:szCs w:val="28"/>
          <w:lang w:val="en-US" w:eastAsia="zh-CN"/>
          <w14:textFill>
            <w14:solidFill>
              <w14:schemeClr w14:val="tx1"/>
            </w14:solidFill>
          </w14:textFill>
        </w:rPr>
        <w:t>金额</w:t>
      </w:r>
      <w:r>
        <w:rPr>
          <w:rFonts w:hint="default" w:asciiTheme="minorEastAsia" w:hAnsiTheme="minorEastAsia"/>
          <w:color w:val="000000" w:themeColor="text1"/>
          <w:sz w:val="28"/>
          <w:szCs w:val="28"/>
          <w:lang w:val="en-US" w:eastAsia="zh-CN"/>
          <w14:textFill>
            <w14:solidFill>
              <w14:schemeClr w14:val="tx1"/>
            </w14:solidFill>
          </w14:textFill>
        </w:rPr>
        <w:t>50万元（</w:t>
      </w:r>
      <w:r>
        <w:rPr>
          <w:rFonts w:hint="eastAsia" w:asciiTheme="minorEastAsia" w:hAnsiTheme="minorEastAsia"/>
          <w:color w:val="000000" w:themeColor="text1"/>
          <w:sz w:val="28"/>
          <w:szCs w:val="28"/>
          <w:lang w:val="en-US" w:eastAsia="zh-CN"/>
          <w14:textFill>
            <w14:solidFill>
              <w14:schemeClr w14:val="tx1"/>
            </w14:solidFill>
          </w14:textFill>
        </w:rPr>
        <w:t>不</w:t>
      </w:r>
      <w:r>
        <w:rPr>
          <w:rFonts w:hint="default" w:asciiTheme="minorEastAsia" w:hAnsiTheme="minorEastAsia"/>
          <w:color w:val="000000" w:themeColor="text1"/>
          <w:sz w:val="28"/>
          <w:szCs w:val="28"/>
          <w:lang w:val="en-US" w:eastAsia="zh-CN"/>
          <w14:textFill>
            <w14:solidFill>
              <w14:schemeClr w14:val="tx1"/>
            </w14:solidFill>
          </w14:textFill>
        </w:rPr>
        <w:t>含）以</w:t>
      </w:r>
      <w:r>
        <w:rPr>
          <w:rFonts w:hint="eastAsia" w:asciiTheme="minorEastAsia" w:hAnsiTheme="minorEastAsia"/>
          <w:color w:val="000000" w:themeColor="text1"/>
          <w:sz w:val="28"/>
          <w:szCs w:val="28"/>
          <w:lang w:val="en-US" w:eastAsia="zh-CN"/>
          <w14:textFill>
            <w14:solidFill>
              <w14:schemeClr w14:val="tx1"/>
            </w14:solidFill>
          </w14:textFill>
        </w:rPr>
        <w:t>下</w:t>
      </w:r>
      <w:r>
        <w:rPr>
          <w:rFonts w:hint="default" w:asciiTheme="minorEastAsia" w:hAnsiTheme="minorEastAsia"/>
          <w:color w:val="000000" w:themeColor="text1"/>
          <w:sz w:val="28"/>
          <w:szCs w:val="28"/>
          <w:lang w:val="en-US" w:eastAsia="zh-CN"/>
          <w14:textFill>
            <w14:solidFill>
              <w14:schemeClr w14:val="tx1"/>
            </w14:solidFill>
          </w14:textFill>
        </w:rPr>
        <w:t>的大宗货物采购</w:t>
      </w:r>
      <w:r>
        <w:rPr>
          <w:rFonts w:hint="eastAsia" w:asciiTheme="minorEastAsia" w:hAnsiTheme="minorEastAsia"/>
          <w:color w:val="000000" w:themeColor="text1"/>
          <w:sz w:val="28"/>
          <w:szCs w:val="28"/>
          <w:lang w:val="en-US" w:eastAsia="zh-CN"/>
          <w14:textFill>
            <w14:solidFill>
              <w14:schemeClr w14:val="tx1"/>
            </w14:solidFill>
          </w14:textFill>
        </w:rPr>
        <w:t>。</w:t>
      </w:r>
    </w:p>
    <w:p>
      <w:pPr>
        <w:spacing w:line="360" w:lineRule="auto"/>
        <w:ind w:firstLine="560" w:firstLineChars="200"/>
        <w:rPr>
          <w:rFonts w:hint="default"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（四）后勤服务集团其他项目的采购。</w:t>
      </w:r>
    </w:p>
    <w:p>
      <w:pPr>
        <w:spacing w:line="360" w:lineRule="auto"/>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十</w:t>
      </w:r>
      <w:r>
        <w:rPr>
          <w:rFonts w:hint="eastAsia" w:asciiTheme="minorEastAsia" w:hAnsiTheme="minorEastAsia"/>
          <w:b/>
          <w:color w:val="000000" w:themeColor="text1"/>
          <w:sz w:val="28"/>
          <w:szCs w:val="28"/>
          <w14:textFill>
            <w14:solidFill>
              <w14:schemeClr w14:val="tx1"/>
            </w14:solidFill>
          </w14:textFill>
        </w:rPr>
        <w:t xml:space="preserve">条  </w:t>
      </w:r>
      <w:r>
        <w:rPr>
          <w:rFonts w:hint="eastAsia" w:asciiTheme="minorEastAsia" w:hAnsiTheme="minorEastAsia"/>
          <w:color w:val="000000" w:themeColor="text1"/>
          <w:sz w:val="28"/>
          <w:szCs w:val="28"/>
          <w14:textFill>
            <w14:solidFill>
              <w14:schemeClr w14:val="tx1"/>
            </w14:solidFill>
          </w14:textFill>
        </w:rPr>
        <w:t>特殊情况下的采购，如涉及国家安全和秘密</w:t>
      </w:r>
      <w:r>
        <w:rPr>
          <w:rFonts w:hint="eastAsia" w:asciiTheme="minorEastAsia" w:hAnsiTheme="minorEastAsia"/>
          <w:color w:val="000000" w:themeColor="text1"/>
          <w:sz w:val="28"/>
          <w:szCs w:val="28"/>
          <w:lang w:eastAsia="zh-CN"/>
          <w14:textFill>
            <w14:solidFill>
              <w14:schemeClr w14:val="tx1"/>
            </w14:solidFill>
          </w14:textFill>
        </w:rPr>
        <w:t>的</w:t>
      </w:r>
      <w:r>
        <w:rPr>
          <w:rFonts w:hint="eastAsia" w:asciiTheme="minorEastAsia" w:hAnsiTheme="minorEastAsia"/>
          <w:color w:val="000000" w:themeColor="text1"/>
          <w:sz w:val="28"/>
          <w:szCs w:val="28"/>
          <w14:textFill>
            <w14:solidFill>
              <w14:schemeClr w14:val="tx1"/>
            </w14:solidFill>
          </w14:textFill>
        </w:rPr>
        <w:t>，因战争、自然灾害等不可抗力因素需紧急采购的，人民生命财产遭受危险</w:t>
      </w:r>
      <w:r>
        <w:rPr>
          <w:rFonts w:hint="eastAsia" w:asciiTheme="minorEastAsia" w:hAnsiTheme="minorEastAsia"/>
          <w:color w:val="000000" w:themeColor="text1"/>
          <w:sz w:val="28"/>
          <w:szCs w:val="28"/>
          <w:lang w:eastAsia="zh-CN"/>
          <w14:textFill>
            <w14:solidFill>
              <w14:schemeClr w14:val="tx1"/>
            </w14:solidFill>
          </w14:textFill>
        </w:rPr>
        <w:t>处理突发事件</w:t>
      </w:r>
      <w:r>
        <w:rPr>
          <w:rFonts w:hint="eastAsia" w:asciiTheme="minorEastAsia" w:hAnsiTheme="minorEastAsia"/>
          <w:color w:val="000000" w:themeColor="text1"/>
          <w:sz w:val="28"/>
          <w:szCs w:val="28"/>
          <w14:textFill>
            <w14:solidFill>
              <w14:schemeClr w14:val="tx1"/>
            </w14:solidFill>
          </w14:textFill>
        </w:rPr>
        <w:t>需紧急采购的等</w:t>
      </w:r>
      <w:r>
        <w:rPr>
          <w:rFonts w:hint="eastAsia" w:asciiTheme="minorEastAsia" w:hAnsiTheme="minorEastAsia"/>
          <w:color w:val="000000" w:themeColor="text1"/>
          <w:sz w:val="28"/>
          <w:szCs w:val="28"/>
          <w:lang w:eastAsia="zh-CN"/>
          <w14:textFill>
            <w14:solidFill>
              <w14:schemeClr w14:val="tx1"/>
            </w14:solidFill>
          </w14:textFill>
        </w:rPr>
        <w:t>等</w:t>
      </w:r>
      <w:r>
        <w:rPr>
          <w:rFonts w:hint="eastAsia" w:asciiTheme="minorEastAsia" w:hAnsiTheme="minorEastAsia"/>
          <w:color w:val="000000" w:themeColor="text1"/>
          <w:sz w:val="28"/>
          <w:szCs w:val="28"/>
          <w14:textFill>
            <w14:solidFill>
              <w14:schemeClr w14:val="tx1"/>
            </w14:solidFill>
          </w14:textFill>
        </w:rPr>
        <w:t>，可不受此限制。</w:t>
      </w:r>
    </w:p>
    <w:p>
      <w:pPr>
        <w:spacing w:line="360" w:lineRule="auto"/>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第十</w:t>
      </w:r>
      <w:r>
        <w:rPr>
          <w:rFonts w:hint="eastAsia" w:asciiTheme="minorEastAsia" w:hAnsiTheme="minorEastAsia"/>
          <w:b/>
          <w:color w:val="000000" w:themeColor="text1"/>
          <w:sz w:val="28"/>
          <w:szCs w:val="28"/>
          <w:lang w:eastAsia="zh-CN"/>
          <w14:textFill>
            <w14:solidFill>
              <w14:schemeClr w14:val="tx1"/>
            </w14:solidFill>
          </w14:textFill>
        </w:rPr>
        <w:t>一</w:t>
      </w:r>
      <w:r>
        <w:rPr>
          <w:rFonts w:hint="eastAsia" w:asciiTheme="minorEastAsia" w:hAnsiTheme="minorEastAsia"/>
          <w:b/>
          <w:color w:val="000000" w:themeColor="text1"/>
          <w:sz w:val="28"/>
          <w:szCs w:val="28"/>
          <w14:textFill>
            <w14:solidFill>
              <w14:schemeClr w14:val="tx1"/>
            </w14:solidFill>
          </w14:textFill>
        </w:rPr>
        <w:t>条</w:t>
      </w:r>
      <w:r>
        <w:rPr>
          <w:rFonts w:hint="eastAsia" w:asciiTheme="minorEastAsia" w:hAnsiTheme="minorEastAsia"/>
          <w:color w:val="000000" w:themeColor="text1"/>
          <w:sz w:val="28"/>
          <w:szCs w:val="28"/>
          <w14:textFill>
            <w14:solidFill>
              <w14:schemeClr w14:val="tx1"/>
            </w14:solidFill>
          </w14:textFill>
        </w:rPr>
        <w:t xml:space="preserve">  需按市场价格波动定价的采购项目，须严格按照定价工作细则执行。</w:t>
      </w:r>
    </w:p>
    <w:p>
      <w:pPr>
        <w:spacing w:line="360" w:lineRule="auto"/>
        <w:ind w:firstLine="600" w:firstLineChars="200"/>
        <w:jc w:val="center"/>
        <w:rPr>
          <w:rFonts w:ascii="黑体" w:eastAsia="黑体" w:hAnsiTheme="minorEastAsia"/>
          <w:color w:val="000000" w:themeColor="text1"/>
          <w:sz w:val="30"/>
          <w:szCs w:val="30"/>
          <w14:textFill>
            <w14:solidFill>
              <w14:schemeClr w14:val="tx1"/>
            </w14:solidFill>
          </w14:textFill>
        </w:rPr>
      </w:pPr>
      <w:r>
        <w:rPr>
          <w:rFonts w:hint="eastAsia" w:ascii="黑体" w:eastAsia="黑体" w:hAnsiTheme="minorEastAsia"/>
          <w:color w:val="000000" w:themeColor="text1"/>
          <w:sz w:val="30"/>
          <w:szCs w:val="30"/>
          <w14:textFill>
            <w14:solidFill>
              <w14:schemeClr w14:val="tx1"/>
            </w14:solidFill>
          </w14:textFill>
        </w:rPr>
        <w:t>第四章  采购预算和采购计划</w:t>
      </w:r>
    </w:p>
    <w:p>
      <w:pPr>
        <w:spacing w:line="360" w:lineRule="auto"/>
        <w:ind w:firstLine="562"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第十</w:t>
      </w:r>
      <w:r>
        <w:rPr>
          <w:rFonts w:hint="eastAsia" w:asciiTheme="minorEastAsia" w:hAnsiTheme="minorEastAsia"/>
          <w:b/>
          <w:bCs/>
          <w:color w:val="000000" w:themeColor="text1"/>
          <w:sz w:val="28"/>
          <w:szCs w:val="28"/>
          <w:lang w:eastAsia="zh-CN"/>
          <w14:textFill>
            <w14:solidFill>
              <w14:schemeClr w14:val="tx1"/>
            </w14:solidFill>
          </w14:textFill>
        </w:rPr>
        <w:t>二</w:t>
      </w:r>
      <w:r>
        <w:rPr>
          <w:rFonts w:hint="eastAsia" w:asciiTheme="minorEastAsia" w:hAnsiTheme="minorEastAsia"/>
          <w:b/>
          <w:bCs/>
          <w:color w:val="000000" w:themeColor="text1"/>
          <w:sz w:val="28"/>
          <w:szCs w:val="28"/>
          <w14:textFill>
            <w14:solidFill>
              <w14:schemeClr w14:val="tx1"/>
            </w14:solidFill>
          </w14:textFill>
        </w:rPr>
        <w:t>条</w:t>
      </w:r>
      <w:r>
        <w:rPr>
          <w:rFonts w:hint="eastAsia"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lang w:val="en-US" w:eastAsia="zh-CN"/>
          <w14:textFill>
            <w14:solidFill>
              <w14:schemeClr w14:val="tx1"/>
            </w14:solidFill>
          </w14:textFill>
        </w:rPr>
        <w:t xml:space="preserve">实施采购的项目，必须科学合理编制采购预算和采购计划，并按政府采购相关要求和学校的规定进行审批。 </w:t>
      </w:r>
    </w:p>
    <w:p>
      <w:pPr>
        <w:spacing w:line="360" w:lineRule="auto"/>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lang w:eastAsia="zh-CN"/>
          <w14:textFill>
            <w14:solidFill>
              <w14:schemeClr w14:val="tx1"/>
            </w14:solidFill>
          </w14:textFill>
        </w:rPr>
        <w:t>第十三条</w:t>
      </w:r>
      <w:r>
        <w:rPr>
          <w:rFonts w:hint="eastAsia" w:asciiTheme="minorEastAsia" w:hAnsiTheme="minorEastAsia"/>
          <w:b/>
          <w:bCs/>
          <w:color w:val="000000" w:themeColor="text1"/>
          <w:sz w:val="28"/>
          <w:szCs w:val="28"/>
          <w:lang w:val="en-US" w:eastAsia="zh-CN"/>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为切实加强后勤处（后勤服务集团）货物和服务采购的管理，提高使用效率，减少重复购置和闲置等浪费现象</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实施采购的项目，</w:t>
      </w:r>
      <w:r>
        <w:rPr>
          <w:rFonts w:hint="eastAsia" w:asciiTheme="minorEastAsia" w:hAnsiTheme="minorEastAsia"/>
          <w:color w:val="000000" w:themeColor="text1"/>
          <w:sz w:val="28"/>
          <w:szCs w:val="28"/>
          <w:lang w:eastAsia="zh-CN"/>
          <w14:textFill>
            <w14:solidFill>
              <w14:schemeClr w14:val="tx1"/>
            </w14:solidFill>
          </w14:textFill>
        </w:rPr>
        <w:t>应</w:t>
      </w:r>
      <w:r>
        <w:rPr>
          <w:rFonts w:hint="eastAsia" w:asciiTheme="minorEastAsia" w:hAnsiTheme="minorEastAsia"/>
          <w:color w:val="000000" w:themeColor="text1"/>
          <w:sz w:val="28"/>
          <w:szCs w:val="28"/>
          <w14:textFill>
            <w14:solidFill>
              <w14:schemeClr w14:val="tx1"/>
            </w14:solidFill>
          </w14:textFill>
        </w:rPr>
        <w:t>由项目使用部门编制采购预算和采购计划，同时提交购置计划的详细参数、用户需求等材料。</w:t>
      </w:r>
    </w:p>
    <w:p>
      <w:pPr>
        <w:spacing w:line="360" w:lineRule="auto"/>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第十</w:t>
      </w:r>
      <w:r>
        <w:rPr>
          <w:rFonts w:hint="eastAsia" w:asciiTheme="minorEastAsia" w:hAnsiTheme="minorEastAsia"/>
          <w:b/>
          <w:color w:val="000000" w:themeColor="text1"/>
          <w:sz w:val="28"/>
          <w:szCs w:val="28"/>
          <w:lang w:eastAsia="zh-CN"/>
          <w14:textFill>
            <w14:solidFill>
              <w14:schemeClr w14:val="tx1"/>
            </w14:solidFill>
          </w14:textFill>
        </w:rPr>
        <w:t>四</w:t>
      </w:r>
      <w:r>
        <w:rPr>
          <w:rFonts w:hint="eastAsia" w:asciiTheme="minorEastAsia" w:hAnsiTheme="minorEastAsia"/>
          <w:b/>
          <w:color w:val="000000" w:themeColor="text1"/>
          <w:sz w:val="28"/>
          <w:szCs w:val="28"/>
          <w14:textFill>
            <w14:solidFill>
              <w14:schemeClr w14:val="tx1"/>
            </w14:solidFill>
          </w14:textFill>
        </w:rPr>
        <w:t xml:space="preserve">条  </w:t>
      </w:r>
      <w:r>
        <w:rPr>
          <w:rFonts w:hint="eastAsia" w:asciiTheme="minorEastAsia" w:hAnsiTheme="minorEastAsia"/>
          <w:color w:val="000000" w:themeColor="text1"/>
          <w:sz w:val="28"/>
          <w:szCs w:val="28"/>
          <w14:textFill>
            <w14:solidFill>
              <w14:schemeClr w14:val="tx1"/>
            </w14:solidFill>
          </w14:textFill>
        </w:rPr>
        <w:t>项目</w:t>
      </w:r>
      <w:r>
        <w:rPr>
          <w:rFonts w:hint="eastAsia" w:asciiTheme="minorEastAsia" w:hAnsiTheme="minorEastAsia"/>
          <w:bCs/>
          <w:color w:val="000000" w:themeColor="text1"/>
          <w:sz w:val="28"/>
          <w:szCs w:val="28"/>
          <w14:textFill>
            <w14:solidFill>
              <w14:schemeClr w14:val="tx1"/>
            </w14:solidFill>
          </w14:textFill>
        </w:rPr>
        <w:t>使用部门在</w:t>
      </w:r>
      <w:r>
        <w:rPr>
          <w:rFonts w:hint="eastAsia" w:asciiTheme="minorEastAsia" w:hAnsiTheme="minorEastAsia"/>
          <w:color w:val="000000" w:themeColor="text1"/>
          <w:sz w:val="28"/>
          <w:szCs w:val="28"/>
          <w14:textFill>
            <w14:solidFill>
              <w14:schemeClr w14:val="tx1"/>
            </w14:solidFill>
          </w14:textFill>
        </w:rPr>
        <w:t>编制采购计划和预算时应坚持以下原则：</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一</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以后勤处（后勤服务集团）发展为中心，以维护后勤处（后勤服务集团）利益为重点，充分考虑后勤的发展要求，保证质量，降低成本，确保后勤的可持续发展。</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二</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充分考虑资金、</w:t>
      </w:r>
      <w:r>
        <w:rPr>
          <w:rFonts w:hint="eastAsia" w:asciiTheme="minorEastAsia" w:hAnsiTheme="minorEastAsia"/>
          <w:color w:val="000000" w:themeColor="text1"/>
          <w:sz w:val="28"/>
          <w:szCs w:val="28"/>
          <w:lang w:eastAsia="zh-CN"/>
          <w14:textFill>
            <w14:solidFill>
              <w14:schemeClr w14:val="tx1"/>
            </w14:solidFill>
          </w14:textFill>
        </w:rPr>
        <w:t>安装场地、技术力量、</w:t>
      </w:r>
      <w:r>
        <w:rPr>
          <w:rFonts w:hint="eastAsia" w:asciiTheme="minorEastAsia" w:hAnsiTheme="minorEastAsia"/>
          <w:color w:val="000000" w:themeColor="text1"/>
          <w:sz w:val="28"/>
          <w:szCs w:val="28"/>
          <w14:textFill>
            <w14:solidFill>
              <w14:schemeClr w14:val="tx1"/>
            </w14:solidFill>
          </w14:textFill>
        </w:rPr>
        <w:t>管理方式</w:t>
      </w:r>
      <w:r>
        <w:rPr>
          <w:rFonts w:hint="eastAsia" w:asciiTheme="minorEastAsia" w:hAnsiTheme="minorEastAsia"/>
          <w:color w:val="000000" w:themeColor="text1"/>
          <w:sz w:val="28"/>
          <w:szCs w:val="28"/>
          <w:lang w:eastAsia="zh-CN"/>
          <w14:textFill>
            <w14:solidFill>
              <w14:schemeClr w14:val="tx1"/>
            </w14:solidFill>
          </w14:textFill>
        </w:rPr>
        <w:t>以</w:t>
      </w:r>
      <w:r>
        <w:rPr>
          <w:rFonts w:hint="eastAsia" w:asciiTheme="minorEastAsia" w:hAnsiTheme="minorEastAsia"/>
          <w:color w:val="000000" w:themeColor="text1"/>
          <w:sz w:val="28"/>
          <w:szCs w:val="28"/>
          <w14:textFill>
            <w14:solidFill>
              <w14:schemeClr w14:val="tx1"/>
            </w14:solidFill>
          </w14:textFill>
        </w:rPr>
        <w:t>及后续资金来源等情况。</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三</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坚持勤俭节约，实现投入与产出比例最优化和投资效益最大化。</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四</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兼顾后勤处（后勤服务集团）的短期需要和长远发展需要，在计划的数量、种类的配置上，做到科学性、实用性和经济性高度结合，要留有一定的发展空间。</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五</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坚持科学论证，确保资金使用的合理性。</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（六）</w:t>
      </w:r>
      <w:r>
        <w:rPr>
          <w:rFonts w:hint="eastAsia" w:asciiTheme="minorEastAsia" w:hAnsiTheme="minorEastAsia"/>
          <w:color w:val="000000" w:themeColor="text1"/>
          <w:sz w:val="28"/>
          <w:szCs w:val="28"/>
          <w14:textFill>
            <w14:solidFill>
              <w14:schemeClr w14:val="tx1"/>
            </w14:solidFill>
          </w14:textFill>
        </w:rPr>
        <w:t>未编制</w:t>
      </w:r>
      <w:r>
        <w:rPr>
          <w:rFonts w:hint="eastAsia" w:asciiTheme="minorEastAsia" w:hAnsiTheme="minorEastAsia"/>
          <w:color w:val="000000" w:themeColor="text1"/>
          <w:sz w:val="28"/>
          <w:szCs w:val="28"/>
          <w:lang w:eastAsia="zh-CN"/>
          <w14:textFill>
            <w14:solidFill>
              <w14:schemeClr w14:val="tx1"/>
            </w14:solidFill>
          </w14:textFill>
        </w:rPr>
        <w:t>采购计划和落实预算的</w:t>
      </w:r>
      <w:r>
        <w:rPr>
          <w:rFonts w:hint="eastAsia" w:asciiTheme="minorEastAsia" w:hAnsiTheme="minorEastAsia"/>
          <w:color w:val="000000" w:themeColor="text1"/>
          <w:sz w:val="28"/>
          <w:szCs w:val="28"/>
          <w14:textFill>
            <w14:solidFill>
              <w14:schemeClr w14:val="tx1"/>
            </w14:solidFill>
          </w14:textFill>
        </w:rPr>
        <w:t>不得组织采购。</w:t>
      </w:r>
    </w:p>
    <w:p>
      <w:pPr>
        <w:spacing w:line="360" w:lineRule="auto"/>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第十</w:t>
      </w:r>
      <w:r>
        <w:rPr>
          <w:rFonts w:hint="eastAsia" w:asciiTheme="minorEastAsia" w:hAnsiTheme="minorEastAsia"/>
          <w:b/>
          <w:bCs/>
          <w:color w:val="000000" w:themeColor="text1"/>
          <w:sz w:val="28"/>
          <w:szCs w:val="28"/>
          <w:lang w:eastAsia="zh-CN"/>
          <w14:textFill>
            <w14:solidFill>
              <w14:schemeClr w14:val="tx1"/>
            </w14:solidFill>
          </w14:textFill>
        </w:rPr>
        <w:t>五</w:t>
      </w:r>
      <w:r>
        <w:rPr>
          <w:rFonts w:hint="eastAsia" w:asciiTheme="minorEastAsia" w:hAnsiTheme="minorEastAsia"/>
          <w:b/>
          <w:bCs/>
          <w:color w:val="000000" w:themeColor="text1"/>
          <w:sz w:val="28"/>
          <w:szCs w:val="28"/>
          <w14:textFill>
            <w14:solidFill>
              <w14:schemeClr w14:val="tx1"/>
            </w14:solidFill>
          </w14:textFill>
        </w:rPr>
        <w:t>条</w:t>
      </w:r>
      <w:r>
        <w:rPr>
          <w:rFonts w:hint="eastAsia" w:asciiTheme="minorEastAsia" w:hAnsiTheme="minorEastAsia"/>
          <w:color w:val="000000" w:themeColor="text1"/>
          <w:sz w:val="28"/>
          <w:szCs w:val="28"/>
          <w14:textFill>
            <w14:solidFill>
              <w14:schemeClr w14:val="tx1"/>
            </w14:solidFill>
          </w14:textFill>
        </w:rPr>
        <w:t xml:space="preserve">  加强计划管理，采购项目以年度计划安排为主，应尽量减少安排临时补充计划。</w:t>
      </w:r>
    </w:p>
    <w:p>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临时采购计划是指在年度计划中没有安排，但确实需要增加的特殊购置计划，由项目使用部门制订采购项目计划和预算，并经</w:t>
      </w:r>
      <w:r>
        <w:rPr>
          <w:rFonts w:hint="eastAsia" w:asciiTheme="minorEastAsia" w:hAnsiTheme="minorEastAsia"/>
          <w:color w:val="000000" w:themeColor="text1"/>
          <w:sz w:val="28"/>
          <w:szCs w:val="28"/>
          <w:lang w:eastAsia="zh-CN"/>
          <w14:textFill>
            <w14:solidFill>
              <w14:schemeClr w14:val="tx1"/>
            </w14:solidFill>
          </w14:textFill>
        </w:rPr>
        <w:t>分</w:t>
      </w:r>
      <w:r>
        <w:rPr>
          <w:rFonts w:hint="eastAsia" w:asciiTheme="minorEastAsia" w:hAnsiTheme="minorEastAsia"/>
          <w:color w:val="000000" w:themeColor="text1"/>
          <w:sz w:val="28"/>
          <w:szCs w:val="28"/>
          <w14:textFill>
            <w14:solidFill>
              <w14:schemeClr w14:val="tx1"/>
            </w14:solidFill>
          </w14:textFill>
        </w:rPr>
        <w:t>级审批后</w:t>
      </w:r>
      <w:r>
        <w:rPr>
          <w:rFonts w:hint="eastAsia" w:asciiTheme="minorEastAsia" w:hAnsiTheme="minorEastAsia"/>
          <w:color w:val="000000" w:themeColor="text1"/>
          <w:sz w:val="28"/>
          <w:szCs w:val="28"/>
          <w:lang w:eastAsia="zh-CN"/>
          <w14:textFill>
            <w14:solidFill>
              <w14:schemeClr w14:val="tx1"/>
            </w14:solidFill>
          </w14:textFill>
        </w:rPr>
        <w:t>实施采购</w:t>
      </w:r>
      <w:r>
        <w:rPr>
          <w:rFonts w:hint="eastAsia" w:asciiTheme="minorEastAsia" w:hAnsiTheme="minorEastAsia"/>
          <w:color w:val="000000" w:themeColor="text1"/>
          <w:sz w:val="28"/>
          <w:szCs w:val="28"/>
          <w14:textFill>
            <w14:solidFill>
              <w14:schemeClr w14:val="tx1"/>
            </w14:solidFill>
          </w14:textFill>
        </w:rPr>
        <w:t>。</w:t>
      </w:r>
    </w:p>
    <w:p>
      <w:pPr>
        <w:numPr>
          <w:ilvl w:val="0"/>
          <w:numId w:val="1"/>
        </w:num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 xml:space="preserve"> 采购计划应逐项列明项目名称、预算金额、资金来源，提交立项审批表、论证报告、用户需求（包括详细技术参数和商务要求）和相关批准文件（如预算资金批文或资金来源证明、学校决策文件等）。</w:t>
      </w:r>
    </w:p>
    <w:p>
      <w:pPr>
        <w:numPr>
          <w:ilvl w:val="0"/>
          <w:numId w:val="1"/>
        </w:num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 xml:space="preserve">  采购应当采购本国货物和服务。如需采购进口产品项目，应单独编制计划，并按政府采购的相关程序（规定）报批。</w:t>
      </w:r>
    </w:p>
    <w:p>
      <w:pPr>
        <w:numPr>
          <w:ilvl w:val="0"/>
          <w:numId w:val="1"/>
        </w:numPr>
        <w:spacing w:line="360" w:lineRule="auto"/>
        <w:ind w:left="0" w:leftChars="0"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采购计划不得委托和变相委托潜在供应商或者与潜在供应商有利益关联的社会机构编制；不得按照潜在供应商的意图编制采购计划。</w:t>
      </w:r>
    </w:p>
    <w:p>
      <w:pPr>
        <w:numPr>
          <w:ilvl w:val="0"/>
          <w:numId w:val="1"/>
        </w:numPr>
        <w:spacing w:line="360" w:lineRule="auto"/>
        <w:ind w:left="0" w:leftChars="0"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lang w:val="en-US" w:eastAsia="zh-CN"/>
          <w14:textFill>
            <w14:solidFill>
              <w14:schemeClr w14:val="tx1"/>
            </w14:solidFill>
          </w14:textFill>
        </w:rPr>
        <w:t xml:space="preserve">项目使用部门应根据相关规定对采购计划组织论证。论证的重点是货物配置、技术指标、项目预算及商务要求，包括货物数量、配置、技术指标、可靠程度、可维护性、适用性、安全性和节能性，以及对商务要求的合法性进行评价等。 </w:t>
      </w:r>
    </w:p>
    <w:p>
      <w:pPr>
        <w:numPr>
          <w:ilvl w:val="0"/>
          <w:numId w:val="1"/>
        </w:numPr>
        <w:spacing w:line="360" w:lineRule="auto"/>
        <w:ind w:left="0" w:leftChars="0"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 xml:space="preserve"> 采购项目论证时要严格控制预算。预算金额达“三重一大”（指《广东省普通高等学校贯彻执行的“三重一大”决策制度的暂行规定》，下同）规定的大额度 10 万元（含）以上的采购计划要通过审计处审核。 </w:t>
      </w:r>
    </w:p>
    <w:p>
      <w:pPr>
        <w:numPr>
          <w:ilvl w:val="0"/>
          <w:numId w:val="1"/>
        </w:numPr>
        <w:spacing w:line="360" w:lineRule="auto"/>
        <w:ind w:left="0" w:leftChars="0"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b/>
          <w:bCs/>
          <w:color w:val="000000" w:themeColor="text1"/>
          <w:sz w:val="28"/>
          <w:szCs w:val="28"/>
          <w:lang w:val="en-US" w:eastAsia="zh-CN"/>
          <w14:textFill>
            <w14:solidFill>
              <w14:schemeClr w14:val="tx1"/>
            </w14:solidFill>
          </w14:textFill>
        </w:rPr>
        <w:t>审批程序</w:t>
      </w:r>
    </w:p>
    <w:p>
      <w:pPr>
        <w:numPr>
          <w:ilvl w:val="0"/>
          <w:numId w:val="0"/>
        </w:numPr>
        <w:spacing w:line="360" w:lineRule="auto"/>
        <w:ind w:firstLine="280" w:firstLineChars="1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（一）2万元（不含）以下采购项目由项目使用部门负责人签名确认，经处领导分级审批。</w:t>
      </w:r>
    </w:p>
    <w:p>
      <w:pPr>
        <w:numPr>
          <w:ilvl w:val="0"/>
          <w:numId w:val="0"/>
        </w:numPr>
        <w:spacing w:line="360" w:lineRule="auto"/>
        <w:ind w:firstLine="280" w:firstLineChars="100"/>
        <w:rPr>
          <w:rFonts w:hint="default" w:asciiTheme="minorEastAsia" w:hAnsiTheme="minorEastAsia"/>
          <w:color w:val="000000" w:themeColor="text1"/>
          <w:sz w:val="28"/>
          <w:szCs w:val="28"/>
          <w:lang w:val="en-US"/>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（二）2万元以上的采购项目必须立项和论证。</w:t>
      </w:r>
      <w:r>
        <w:rPr>
          <w:rFonts w:hint="eastAsia" w:asciiTheme="minorEastAsia" w:hAnsiTheme="minorEastAsia"/>
          <w:color w:val="000000" w:themeColor="text1"/>
          <w:sz w:val="28"/>
          <w:szCs w:val="28"/>
          <w:lang w:eastAsia="zh-CN"/>
          <w14:textFill>
            <w14:solidFill>
              <w14:schemeClr w14:val="tx1"/>
            </w14:solidFill>
          </w14:textFill>
        </w:rPr>
        <w:t>审批程序如下：</w:t>
      </w:r>
    </w:p>
    <w:p>
      <w:pPr>
        <w:numPr>
          <w:ilvl w:val="0"/>
          <w:numId w:val="2"/>
        </w:numPr>
        <w:spacing w:line="360" w:lineRule="auto"/>
        <w:ind w:firstLine="560" w:firstLineChars="200"/>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2万元以上3万元（不含）以下采购项目由党政联席会研究决定通过后，由项目使用部门负责人签名确认，经处领导分级审批。</w:t>
      </w:r>
    </w:p>
    <w:p>
      <w:pPr>
        <w:numPr>
          <w:ilvl w:val="0"/>
          <w:numId w:val="2"/>
        </w:numPr>
        <w:spacing w:line="360" w:lineRule="auto"/>
        <w:ind w:left="0" w:leftChars="0" w:firstLine="560" w:firstLineChars="200"/>
        <w:rPr>
          <w:rFonts w:hint="default" w:asciiTheme="minorEastAsia" w:hAnsiTheme="minorEastAsia"/>
          <w:color w:val="000000" w:themeColor="text1"/>
          <w:sz w:val="28"/>
          <w:szCs w:val="28"/>
          <w:lang w:val="en-US"/>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3万元以上5万元（不含）以下采购项目由党政联席会研究决定通过后，由项目使用部门负责人签名确认，经处领导分级审批后报分管校领导审批。</w:t>
      </w:r>
    </w:p>
    <w:p>
      <w:pPr>
        <w:numPr>
          <w:ilvl w:val="0"/>
          <w:numId w:val="3"/>
        </w:numPr>
        <w:spacing w:line="360" w:lineRule="auto"/>
        <w:ind w:firstLine="560" w:firstLineChars="200"/>
        <w:rPr>
          <w:rFonts w:hint="default" w:asciiTheme="minorEastAsia" w:hAnsiTheme="minorEastAsia"/>
          <w:color w:val="000000" w:themeColor="text1"/>
          <w:sz w:val="28"/>
          <w:szCs w:val="28"/>
          <w:lang w:val="en-US"/>
          <w14:textFill>
            <w14:solidFill>
              <w14:schemeClr w14:val="tx1"/>
            </w14:solidFill>
          </w14:textFill>
        </w:rPr>
      </w:pPr>
      <w:r>
        <w:rPr>
          <w:rFonts w:hint="default" w:asciiTheme="minorEastAsia" w:hAnsiTheme="minorEastAsia"/>
          <w:color w:val="000000" w:themeColor="text1"/>
          <w:sz w:val="28"/>
          <w:szCs w:val="28"/>
          <w:lang w:val="en-US" w:eastAsia="zh-CN"/>
          <w14:textFill>
            <w14:solidFill>
              <w14:schemeClr w14:val="tx1"/>
            </w14:solidFill>
          </w14:textFill>
        </w:rPr>
        <w:t>后勤服务集团单品种年度</w:t>
      </w:r>
      <w:r>
        <w:rPr>
          <w:rFonts w:hint="eastAsia" w:asciiTheme="minorEastAsia" w:hAnsiTheme="minorEastAsia"/>
          <w:color w:val="000000" w:themeColor="text1"/>
          <w:sz w:val="28"/>
          <w:szCs w:val="28"/>
          <w:lang w:val="en-US" w:eastAsia="zh-CN"/>
          <w14:textFill>
            <w14:solidFill>
              <w14:schemeClr w14:val="tx1"/>
            </w14:solidFill>
          </w14:textFill>
        </w:rPr>
        <w:t>预算在5万元以上</w:t>
      </w:r>
      <w:r>
        <w:rPr>
          <w:rFonts w:hint="default" w:asciiTheme="minorEastAsia" w:hAnsiTheme="minorEastAsia"/>
          <w:color w:val="000000" w:themeColor="text1"/>
          <w:sz w:val="28"/>
          <w:szCs w:val="28"/>
          <w:lang w:val="en-US" w:eastAsia="zh-CN"/>
          <w14:textFill>
            <w14:solidFill>
              <w14:schemeClr w14:val="tx1"/>
            </w14:solidFill>
          </w14:textFill>
        </w:rPr>
        <w:t xml:space="preserve"> 50 万元</w:t>
      </w:r>
      <w:r>
        <w:rPr>
          <w:rFonts w:hint="eastAsia" w:asciiTheme="minorEastAsia" w:hAnsiTheme="minorEastAsia"/>
          <w:color w:val="000000" w:themeColor="text1"/>
          <w:sz w:val="28"/>
          <w:szCs w:val="28"/>
          <w:lang w:val="en-US" w:eastAsia="zh-CN"/>
          <w14:textFill>
            <w14:solidFill>
              <w14:schemeClr w14:val="tx1"/>
            </w14:solidFill>
          </w14:textFill>
        </w:rPr>
        <w:t>（不含）</w:t>
      </w:r>
      <w:r>
        <w:rPr>
          <w:rFonts w:hint="default" w:asciiTheme="minorEastAsia" w:hAnsiTheme="minorEastAsia"/>
          <w:color w:val="000000" w:themeColor="text1"/>
          <w:sz w:val="28"/>
          <w:szCs w:val="28"/>
          <w:lang w:val="en-US" w:eastAsia="zh-CN"/>
          <w14:textFill>
            <w14:solidFill>
              <w14:schemeClr w14:val="tx1"/>
            </w14:solidFill>
          </w14:textFill>
        </w:rPr>
        <w:t>以</w:t>
      </w:r>
      <w:r>
        <w:rPr>
          <w:rFonts w:hint="eastAsia" w:asciiTheme="minorEastAsia" w:hAnsiTheme="minorEastAsia"/>
          <w:color w:val="000000" w:themeColor="text1"/>
          <w:sz w:val="28"/>
          <w:szCs w:val="28"/>
          <w:lang w:val="en-US" w:eastAsia="zh-CN"/>
          <w14:textFill>
            <w14:solidFill>
              <w14:schemeClr w14:val="tx1"/>
            </w14:solidFill>
          </w14:textFill>
        </w:rPr>
        <w:t>下</w:t>
      </w:r>
      <w:r>
        <w:rPr>
          <w:rFonts w:hint="default" w:asciiTheme="minorEastAsia" w:hAnsiTheme="minorEastAsia"/>
          <w:color w:val="000000" w:themeColor="text1"/>
          <w:sz w:val="28"/>
          <w:szCs w:val="28"/>
          <w:lang w:val="en-US" w:eastAsia="zh-CN"/>
          <w14:textFill>
            <w14:solidFill>
              <w14:schemeClr w14:val="tx1"/>
            </w14:solidFill>
          </w14:textFill>
        </w:rPr>
        <w:t>的采购</w:t>
      </w:r>
      <w:r>
        <w:rPr>
          <w:rFonts w:hint="eastAsia" w:asciiTheme="minorEastAsia" w:hAnsiTheme="minorEastAsia"/>
          <w:color w:val="000000" w:themeColor="text1"/>
          <w:sz w:val="28"/>
          <w:szCs w:val="28"/>
          <w:lang w:val="en-US" w:eastAsia="zh-CN"/>
          <w14:textFill>
            <w14:solidFill>
              <w14:schemeClr w14:val="tx1"/>
            </w14:solidFill>
          </w14:textFill>
        </w:rPr>
        <w:t>项目。审批流程如下：</w:t>
      </w:r>
    </w:p>
    <w:p>
      <w:pPr>
        <w:numPr>
          <w:ilvl w:val="0"/>
          <w:numId w:val="4"/>
        </w:num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5万元以上10万（不含）以下采购项目由党政联席会研究决定通过后，由项目使用部门负责人签名确认，经处领导分级审批后报分管校领导审批。</w:t>
      </w:r>
    </w:p>
    <w:p>
      <w:pPr>
        <w:numPr>
          <w:ilvl w:val="0"/>
          <w:numId w:val="4"/>
        </w:numPr>
        <w:spacing w:line="360" w:lineRule="auto"/>
        <w:ind w:left="0" w:leftChars="0" w:firstLine="560" w:firstLineChars="200"/>
        <w:rPr>
          <w:rFonts w:hint="default" w:asciiTheme="minorEastAsia" w:hAnsiTheme="minorEastAsia"/>
          <w:color w:val="000000" w:themeColor="text1"/>
          <w:sz w:val="28"/>
          <w:szCs w:val="28"/>
          <w:lang w:val="en-US"/>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10万以上采购项目由校长办公会议决定通过后，由项目使用部门负责人签名确认，经处领导分级审批后报分管校领导审批。</w:t>
      </w:r>
    </w:p>
    <w:p>
      <w:pPr>
        <w:spacing w:line="360" w:lineRule="auto"/>
        <w:ind w:firstLine="600" w:firstLineChars="200"/>
        <w:jc w:val="center"/>
        <w:rPr>
          <w:rFonts w:hint="eastAsia" w:ascii="黑体" w:eastAsia="黑体" w:hAnsiTheme="minorEastAsia"/>
          <w:color w:val="000000" w:themeColor="text1"/>
          <w:sz w:val="30"/>
          <w:szCs w:val="30"/>
          <w:lang w:eastAsia="zh-CN"/>
          <w14:textFill>
            <w14:solidFill>
              <w14:schemeClr w14:val="tx1"/>
            </w14:solidFill>
          </w14:textFill>
        </w:rPr>
      </w:pPr>
      <w:r>
        <w:rPr>
          <w:rFonts w:hint="eastAsia" w:ascii="黑体" w:eastAsia="黑体" w:hAnsiTheme="minorEastAsia"/>
          <w:color w:val="000000" w:themeColor="text1"/>
          <w:sz w:val="30"/>
          <w:szCs w:val="30"/>
          <w14:textFill>
            <w14:solidFill>
              <w14:schemeClr w14:val="tx1"/>
            </w14:solidFill>
          </w14:textFill>
        </w:rPr>
        <w:t>第五章  采购方式</w:t>
      </w:r>
      <w:r>
        <w:rPr>
          <w:rFonts w:hint="eastAsia" w:ascii="黑体" w:eastAsia="黑体" w:hAnsiTheme="minorEastAsia"/>
          <w:color w:val="000000" w:themeColor="text1"/>
          <w:sz w:val="30"/>
          <w:szCs w:val="30"/>
          <w:lang w:eastAsia="zh-CN"/>
          <w14:textFill>
            <w14:solidFill>
              <w14:schemeClr w14:val="tx1"/>
            </w14:solidFill>
          </w14:textFill>
        </w:rPr>
        <w:t>及签约、付款方式</w:t>
      </w:r>
    </w:p>
    <w:p>
      <w:pPr>
        <w:spacing w:line="360" w:lineRule="auto"/>
        <w:ind w:firstLine="562"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二十二</w:t>
      </w:r>
      <w:r>
        <w:rPr>
          <w:rFonts w:hint="eastAsia" w:asciiTheme="minorEastAsia" w:hAnsiTheme="minorEastAsia"/>
          <w:b/>
          <w:color w:val="000000" w:themeColor="text1"/>
          <w:sz w:val="28"/>
          <w:szCs w:val="28"/>
          <w14:textFill>
            <w14:solidFill>
              <w14:schemeClr w14:val="tx1"/>
            </w14:solidFill>
          </w14:textFill>
        </w:rPr>
        <w:t xml:space="preserve">条 </w:t>
      </w:r>
      <w:r>
        <w:rPr>
          <w:rFonts w:hint="eastAsia"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lang w:val="en-US" w:eastAsia="zh-CN"/>
          <w14:textFill>
            <w14:solidFill>
              <w14:schemeClr w14:val="tx1"/>
            </w14:solidFill>
          </w14:textFill>
        </w:rPr>
        <w:t>采购项目由资产管理服务中心根据实际情况采用公开招标、邀请招标、竞争性谈判、竞争性磋商、询价、单一来源等采购方式以及法律、行政法规规定的其它采购方式，部分项目实行网上竞价、电商直购、定点采购、协议供货、广东省教育部门零散采购竞价系统、广东省网上中介服务超市等电子采购模式。</w:t>
      </w:r>
    </w:p>
    <w:p>
      <w:p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（一）5万元（不含）以下的货物、服务采购方式</w:t>
      </w:r>
    </w:p>
    <w:p>
      <w:pPr>
        <w:spacing w:line="360" w:lineRule="auto"/>
        <w:ind w:firstLine="560" w:firstLineChars="200"/>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1.采购工作</w:t>
      </w:r>
      <w:r>
        <w:rPr>
          <w:rFonts w:hint="default" w:asciiTheme="minorEastAsia" w:hAnsiTheme="minorEastAsia"/>
          <w:color w:val="000000" w:themeColor="text1"/>
          <w:sz w:val="28"/>
          <w:szCs w:val="28"/>
          <w:lang w:val="en-US" w:eastAsia="zh-CN"/>
          <w14:textFill>
            <w14:solidFill>
              <w14:schemeClr w14:val="tx1"/>
            </w14:solidFill>
          </w14:textFill>
        </w:rPr>
        <w:t>小组根据项目使用部门采购计划、项目详细参数和用户需求等材料进行市场调查询价（至少为三家询价）</w:t>
      </w:r>
      <w:r>
        <w:rPr>
          <w:rFonts w:hint="eastAsia" w:asciiTheme="minorEastAsia" w:hAnsiTheme="minorEastAsia"/>
          <w:color w:val="000000" w:themeColor="text1"/>
          <w:sz w:val="28"/>
          <w:szCs w:val="28"/>
          <w:lang w:val="en-US" w:eastAsia="zh-CN"/>
          <w14:textFill>
            <w14:solidFill>
              <w14:schemeClr w14:val="tx1"/>
            </w14:solidFill>
          </w14:textFill>
        </w:rPr>
        <w:t>，</w:t>
      </w:r>
      <w:r>
        <w:rPr>
          <w:rFonts w:hint="default" w:asciiTheme="minorEastAsia" w:hAnsiTheme="minorEastAsia"/>
          <w:color w:val="000000" w:themeColor="text1"/>
          <w:sz w:val="28"/>
          <w:szCs w:val="28"/>
          <w:lang w:val="en-US" w:eastAsia="zh-CN"/>
          <w14:textFill>
            <w14:solidFill>
              <w14:schemeClr w14:val="tx1"/>
            </w14:solidFill>
          </w14:textFill>
        </w:rPr>
        <w:t>根据供应商的报价及方案进行初步对比，并围绕产品参数（型号、规格）、性能、服务等进行比价、议价，形成询价记录表，并签字确认。在同等技术条件下，低价者中标，从而确定供应商。如有些商品市场上确实找不到符合条件的商家（至少三家），则跟符合条件的商家进行谈判</w:t>
      </w:r>
      <w:r>
        <w:rPr>
          <w:rFonts w:hint="eastAsia" w:asciiTheme="minorEastAsia" w:hAnsiTheme="minorEastAsia"/>
          <w:color w:val="000000" w:themeColor="text1"/>
          <w:sz w:val="28"/>
          <w:szCs w:val="28"/>
          <w:lang w:val="en-US" w:eastAsia="zh-CN"/>
          <w14:textFill>
            <w14:solidFill>
              <w14:schemeClr w14:val="tx1"/>
            </w14:solidFill>
          </w14:textFill>
        </w:rPr>
        <w:t>议价</w:t>
      </w:r>
      <w:r>
        <w:rPr>
          <w:rFonts w:hint="default" w:asciiTheme="minorEastAsia" w:hAnsiTheme="minorEastAsia"/>
          <w:color w:val="000000" w:themeColor="text1"/>
          <w:sz w:val="28"/>
          <w:szCs w:val="28"/>
          <w:lang w:val="en-US" w:eastAsia="zh-CN"/>
          <w14:textFill>
            <w14:solidFill>
              <w14:schemeClr w14:val="tx1"/>
            </w14:solidFill>
          </w14:textFill>
        </w:rPr>
        <w:t>，根据谈判结果，确定供应商</w:t>
      </w:r>
      <w:r>
        <w:rPr>
          <w:rFonts w:hint="eastAsia" w:asciiTheme="minorEastAsia" w:hAnsiTheme="minorEastAsia"/>
          <w:color w:val="000000" w:themeColor="text1"/>
          <w:sz w:val="28"/>
          <w:szCs w:val="28"/>
          <w:lang w:val="en-US" w:eastAsia="zh-CN"/>
          <w14:textFill>
            <w14:solidFill>
              <w14:schemeClr w14:val="tx1"/>
            </w14:solidFill>
          </w14:textFill>
        </w:rPr>
        <w:t>。</w:t>
      </w:r>
    </w:p>
    <w:p>
      <w:pPr>
        <w:spacing w:line="360" w:lineRule="auto"/>
        <w:ind w:firstLine="560" w:firstLineChars="200"/>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2.采购项目如可实行网上竞价、电商直购、定点采购、协议供货、广东省教育部门零散采购竞价系统、广东省网上中介服务超市等电子采购模式，则根据实际情况确定采购方式。</w:t>
      </w:r>
    </w:p>
    <w:p>
      <w:p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（二）后勤服务集团单品种年度预算在5万元以上 50 万元（不含）以下的货物、服务采购方式</w:t>
      </w:r>
    </w:p>
    <w:p>
      <w:p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1. 5万元以上20万元（不含）以下的货物、服务采购方式：</w:t>
      </w:r>
    </w:p>
    <w:p>
      <w:pPr>
        <w:spacing w:line="36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采购工作小组根据实际情况采用公开招标、邀请招标、竞争性谈判、竞争性磋商、询价、单一来源等采购方式以及法律、行政法规规定的其它采购方式，部分项目可实行网上竞价、电商直购、定点采购、协议供货、广东省教育部门零散采购竞价系统、广东省网上中介服务超市等电子采购模式。</w:t>
      </w:r>
    </w:p>
    <w:p>
      <w:pPr>
        <w:numPr>
          <w:ilvl w:val="0"/>
          <w:numId w:val="0"/>
        </w:numPr>
        <w:spacing w:line="360" w:lineRule="auto"/>
        <w:ind w:leftChars="200"/>
        <w:rPr>
          <w:rFonts w:hint="default"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2. 20</w:t>
      </w:r>
      <w:r>
        <w:rPr>
          <w:rFonts w:hint="default" w:asciiTheme="minorEastAsia" w:hAnsiTheme="minorEastAsia"/>
          <w:color w:val="000000" w:themeColor="text1"/>
          <w:sz w:val="28"/>
          <w:szCs w:val="28"/>
          <w:lang w:val="en-US" w:eastAsia="zh-CN"/>
          <w14:textFill>
            <w14:solidFill>
              <w14:schemeClr w14:val="tx1"/>
            </w14:solidFill>
          </w14:textFill>
        </w:rPr>
        <w:t xml:space="preserve"> 万元</w:t>
      </w:r>
      <w:r>
        <w:rPr>
          <w:rFonts w:hint="eastAsia" w:asciiTheme="minorEastAsia" w:hAnsiTheme="minorEastAsia"/>
          <w:color w:val="000000" w:themeColor="text1"/>
          <w:sz w:val="28"/>
          <w:szCs w:val="28"/>
          <w:lang w:val="en-US" w:eastAsia="zh-CN"/>
          <w14:textFill>
            <w14:solidFill>
              <w14:schemeClr w14:val="tx1"/>
            </w14:solidFill>
          </w14:textFill>
        </w:rPr>
        <w:t>以上50万元（不含）以下</w:t>
      </w:r>
      <w:r>
        <w:rPr>
          <w:rFonts w:hint="default" w:asciiTheme="minorEastAsia" w:hAnsiTheme="minorEastAsia"/>
          <w:color w:val="000000" w:themeColor="text1"/>
          <w:sz w:val="28"/>
          <w:szCs w:val="28"/>
          <w:lang w:val="en-US" w:eastAsia="zh-CN"/>
          <w14:textFill>
            <w14:solidFill>
              <w14:schemeClr w14:val="tx1"/>
            </w14:solidFill>
          </w14:textFill>
        </w:rPr>
        <w:t>的大宗货物采购</w:t>
      </w:r>
      <w:r>
        <w:rPr>
          <w:rFonts w:hint="eastAsia" w:asciiTheme="minorEastAsia" w:hAnsiTheme="minorEastAsia"/>
          <w:color w:val="000000" w:themeColor="text1"/>
          <w:sz w:val="28"/>
          <w:szCs w:val="28"/>
          <w:lang w:val="en-US" w:eastAsia="zh-CN"/>
          <w14:textFill>
            <w14:solidFill>
              <w14:schemeClr w14:val="tx1"/>
            </w14:solidFill>
          </w14:textFill>
        </w:rPr>
        <w:t>交由第三方招标代理机构实施采购。</w:t>
      </w:r>
    </w:p>
    <w:p>
      <w:pPr>
        <w:spacing w:line="360" w:lineRule="auto"/>
        <w:ind w:firstLine="560" w:firstLineChars="200"/>
        <w:rPr>
          <w:rFonts w:hint="default" w:asciiTheme="minorEastAsia" w:hAnsiTheme="minorEastAsia"/>
          <w:color w:val="000000" w:themeColor="text1"/>
          <w:sz w:val="28"/>
          <w:szCs w:val="28"/>
          <w:lang w:val="en-US" w:eastAsia="zh-CN"/>
          <w14:textFill>
            <w14:solidFill>
              <w14:schemeClr w14:val="tx1"/>
            </w14:solidFill>
          </w14:textFill>
        </w:rPr>
      </w:pPr>
      <w:r>
        <w:rPr>
          <w:rFonts w:hint="default" w:asciiTheme="minorEastAsia" w:hAnsiTheme="minorEastAsia"/>
          <w:color w:val="000000" w:themeColor="text1"/>
          <w:sz w:val="28"/>
          <w:szCs w:val="28"/>
          <w:lang w:val="en-US" w:eastAsia="zh-CN"/>
          <w14:textFill>
            <w14:solidFill>
              <w14:schemeClr w14:val="tx1"/>
            </w14:solidFill>
          </w14:textFill>
        </w:rPr>
        <w:t>采购相关资料由专人归档保管，保管期限为 15 年，以备监督部门检查。</w:t>
      </w:r>
    </w:p>
    <w:p>
      <w:pPr>
        <w:spacing w:line="360" w:lineRule="auto"/>
        <w:ind w:firstLine="562" w:firstLineChars="200"/>
        <w:rPr>
          <w:rFonts w:hint="default"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第二十三条</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default" w:asciiTheme="minorEastAsia" w:hAnsiTheme="minorEastAsia"/>
          <w:color w:val="000000" w:themeColor="text1"/>
          <w:sz w:val="28"/>
          <w:szCs w:val="28"/>
          <w:lang w:val="en-US" w:eastAsia="zh-CN"/>
          <w14:textFill>
            <w14:solidFill>
              <w14:schemeClr w14:val="tx1"/>
            </w14:solidFill>
          </w14:textFill>
        </w:rPr>
        <w:t xml:space="preserve">合同签订按照学校合同管理相关规定执行。 </w:t>
      </w:r>
    </w:p>
    <w:p>
      <w:pPr>
        <w:spacing w:line="360" w:lineRule="auto"/>
        <w:ind w:firstLine="562" w:firstLineChars="200"/>
        <w:rPr>
          <w:rFonts w:hint="default" w:asciiTheme="minorEastAsia" w:hAnsiTheme="minorEastAsia"/>
          <w:color w:val="000000" w:themeColor="text1"/>
          <w:sz w:val="28"/>
          <w:szCs w:val="28"/>
          <w:lang w:val="en-US" w:eastAsia="zh-CN"/>
          <w14:textFill>
            <w14:solidFill>
              <w14:schemeClr w14:val="tx1"/>
            </w14:solidFill>
          </w14:textFill>
        </w:rPr>
      </w:pPr>
      <w:r>
        <w:rPr>
          <w:rFonts w:hint="default" w:asciiTheme="minorEastAsia" w:hAnsiTheme="minorEastAsia"/>
          <w:b/>
          <w:bCs/>
          <w:color w:val="000000" w:themeColor="text1"/>
          <w:sz w:val="28"/>
          <w:szCs w:val="28"/>
          <w:lang w:val="en-US" w:eastAsia="zh-CN"/>
          <w14:textFill>
            <w14:solidFill>
              <w14:schemeClr w14:val="tx1"/>
            </w14:solidFill>
          </w14:textFill>
        </w:rPr>
        <w:t>第二十</w:t>
      </w:r>
      <w:r>
        <w:rPr>
          <w:rFonts w:hint="eastAsia" w:asciiTheme="minorEastAsia" w:hAnsiTheme="minorEastAsia"/>
          <w:b/>
          <w:bCs/>
          <w:color w:val="000000" w:themeColor="text1"/>
          <w:sz w:val="28"/>
          <w:szCs w:val="28"/>
          <w:lang w:val="en-US" w:eastAsia="zh-CN"/>
          <w14:textFill>
            <w14:solidFill>
              <w14:schemeClr w14:val="tx1"/>
            </w14:solidFill>
          </w14:textFill>
        </w:rPr>
        <w:t>四</w:t>
      </w:r>
      <w:r>
        <w:rPr>
          <w:rFonts w:hint="default" w:asciiTheme="minorEastAsia" w:hAnsiTheme="minorEastAsia"/>
          <w:b/>
          <w:bCs/>
          <w:color w:val="000000" w:themeColor="text1"/>
          <w:sz w:val="28"/>
          <w:szCs w:val="28"/>
          <w:lang w:val="en-US" w:eastAsia="zh-CN"/>
          <w14:textFill>
            <w14:solidFill>
              <w14:schemeClr w14:val="tx1"/>
            </w14:solidFill>
          </w14:textFill>
        </w:rPr>
        <w:t>条</w:t>
      </w:r>
      <w:r>
        <w:rPr>
          <w:rFonts w:hint="default" w:asciiTheme="minorEastAsia" w:hAnsiTheme="minorEastAsia"/>
          <w:color w:val="000000" w:themeColor="text1"/>
          <w:sz w:val="28"/>
          <w:szCs w:val="28"/>
          <w:lang w:val="en-US" w:eastAsia="zh-CN"/>
          <w14:textFill>
            <w14:solidFill>
              <w14:schemeClr w14:val="tx1"/>
            </w14:solidFill>
          </w14:textFill>
        </w:rPr>
        <w:t xml:space="preserve"> 货物和服务集中采购项目的付款方式根据学校财务</w:t>
      </w:r>
      <w:r>
        <w:rPr>
          <w:rFonts w:hint="eastAsia" w:asciiTheme="minorEastAsia" w:hAnsiTheme="minorEastAsia"/>
          <w:color w:val="000000" w:themeColor="text1"/>
          <w:sz w:val="28"/>
          <w:szCs w:val="28"/>
          <w:lang w:val="en-US" w:eastAsia="zh-CN"/>
          <w14:textFill>
            <w14:solidFill>
              <w14:schemeClr w14:val="tx1"/>
            </w14:solidFill>
          </w14:textFill>
        </w:rPr>
        <w:t>及后勤服务集团财务</w:t>
      </w:r>
      <w:r>
        <w:rPr>
          <w:rFonts w:hint="default" w:asciiTheme="minorEastAsia" w:hAnsiTheme="minorEastAsia"/>
          <w:color w:val="000000" w:themeColor="text1"/>
          <w:sz w:val="28"/>
          <w:szCs w:val="28"/>
          <w:lang w:val="en-US" w:eastAsia="zh-CN"/>
          <w14:textFill>
            <w14:solidFill>
              <w14:schemeClr w14:val="tx1"/>
            </w14:solidFill>
          </w14:textFill>
        </w:rPr>
        <w:t>管理</w:t>
      </w:r>
      <w:r>
        <w:rPr>
          <w:rFonts w:hint="eastAsia" w:asciiTheme="minorEastAsia" w:hAnsiTheme="minorEastAsia"/>
          <w:color w:val="000000" w:themeColor="text1"/>
          <w:sz w:val="28"/>
          <w:szCs w:val="28"/>
          <w:lang w:val="en-US" w:eastAsia="zh-CN"/>
          <w14:textFill>
            <w14:solidFill>
              <w14:schemeClr w14:val="tx1"/>
            </w14:solidFill>
          </w14:textFill>
        </w:rPr>
        <w:t>相关</w:t>
      </w:r>
      <w:r>
        <w:rPr>
          <w:rFonts w:hint="default" w:asciiTheme="minorEastAsia" w:hAnsiTheme="minorEastAsia"/>
          <w:color w:val="000000" w:themeColor="text1"/>
          <w:sz w:val="28"/>
          <w:szCs w:val="28"/>
          <w:lang w:val="en-US" w:eastAsia="zh-CN"/>
          <w14:textFill>
            <w14:solidFill>
              <w14:schemeClr w14:val="tx1"/>
            </w14:solidFill>
          </w14:textFill>
        </w:rPr>
        <w:t>规定执行</w:t>
      </w:r>
      <w:r>
        <w:rPr>
          <w:rFonts w:hint="eastAsia" w:asciiTheme="minorEastAsia" w:hAnsiTheme="minorEastAsia"/>
          <w:color w:val="000000" w:themeColor="text1"/>
          <w:sz w:val="28"/>
          <w:szCs w:val="28"/>
          <w:lang w:val="en-US" w:eastAsia="zh-CN"/>
          <w14:textFill>
            <w14:solidFill>
              <w14:schemeClr w14:val="tx1"/>
            </w14:solidFill>
          </w14:textFill>
        </w:rPr>
        <w:t>。</w:t>
      </w:r>
    </w:p>
    <w:p>
      <w:pPr>
        <w:spacing w:line="360" w:lineRule="auto"/>
        <w:jc w:val="center"/>
        <w:rPr>
          <w:rFonts w:asciiTheme="minorEastAsia" w:hAnsiTheme="minorEastAsia"/>
          <w:color w:val="000000" w:themeColor="text1"/>
          <w:sz w:val="28"/>
          <w:szCs w:val="28"/>
          <w14:textFill>
            <w14:solidFill>
              <w14:schemeClr w14:val="tx1"/>
            </w14:solidFill>
          </w14:textFill>
        </w:rPr>
      </w:pPr>
      <w:r>
        <w:rPr>
          <w:rFonts w:hint="eastAsia" w:ascii="黑体" w:eastAsia="黑体" w:hAnsiTheme="minorEastAsia"/>
          <w:color w:val="000000" w:themeColor="text1"/>
          <w:sz w:val="30"/>
          <w:szCs w:val="30"/>
          <w14:textFill>
            <w14:solidFill>
              <w14:schemeClr w14:val="tx1"/>
            </w14:solidFill>
          </w14:textFill>
        </w:rPr>
        <w:t>第六章 采购程序</w:t>
      </w:r>
    </w:p>
    <w:p>
      <w:pPr>
        <w:spacing w:line="360" w:lineRule="auto"/>
        <w:ind w:firstLine="562"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二十五</w:t>
      </w:r>
      <w:r>
        <w:rPr>
          <w:rFonts w:hint="eastAsia" w:asciiTheme="minorEastAsia" w:hAnsiTheme="minorEastAsia"/>
          <w:b/>
          <w:color w:val="000000" w:themeColor="text1"/>
          <w:sz w:val="28"/>
          <w:szCs w:val="28"/>
          <w14:textFill>
            <w14:solidFill>
              <w14:schemeClr w14:val="tx1"/>
            </w14:solidFill>
          </w14:textFill>
        </w:rPr>
        <w:t>条</w:t>
      </w:r>
      <w:r>
        <w:rPr>
          <w:rFonts w:hint="eastAsia"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lang w:val="en-US" w:eastAsia="zh-CN"/>
          <w14:textFill>
            <w14:solidFill>
              <w14:schemeClr w14:val="tx1"/>
            </w14:solidFill>
          </w14:textFill>
        </w:rPr>
        <w:t>由项目使用部门提交经立项、论证、审核和按规定程序审批的采购计划，同时提交采购计划的详细参数、用户需求等材料。</w:t>
      </w:r>
    </w:p>
    <w:p>
      <w:pPr>
        <w:spacing w:line="360" w:lineRule="auto"/>
        <w:ind w:firstLine="562"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第二十六条</w:t>
      </w:r>
      <w:r>
        <w:rPr>
          <w:rFonts w:hint="eastAsia" w:asciiTheme="minorEastAsia" w:hAnsiTheme="minorEastAsia"/>
          <w:color w:val="000000" w:themeColor="text1"/>
          <w:sz w:val="28"/>
          <w:szCs w:val="28"/>
          <w:lang w:val="en-US" w:eastAsia="zh-CN"/>
          <w14:textFill>
            <w14:solidFill>
              <w14:schemeClr w14:val="tx1"/>
            </w14:solidFill>
          </w14:textFill>
        </w:rPr>
        <w:t xml:space="preserve">  采购项目由项目使用部门审核无误后交由资产管理服务中心组织实施采购，采购项目立项材料包括：货物类或服务类采购计划申请表、立项审签表、项目论证报告、用户需求、资金文件或资金来源说明、学校决策文件等材料。 </w:t>
      </w:r>
    </w:p>
    <w:p>
      <w:pPr>
        <w:spacing w:line="360" w:lineRule="auto"/>
        <w:ind w:firstLine="562"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第二十七条</w:t>
      </w:r>
      <w:r>
        <w:rPr>
          <w:rFonts w:hint="eastAsia" w:asciiTheme="minorEastAsia" w:hAnsiTheme="minorEastAsia"/>
          <w:color w:val="000000" w:themeColor="text1"/>
          <w:sz w:val="28"/>
          <w:szCs w:val="28"/>
          <w:lang w:val="en-US" w:eastAsia="zh-CN"/>
          <w14:textFill>
            <w14:solidFill>
              <w14:schemeClr w14:val="tx1"/>
            </w14:solidFill>
          </w14:textFill>
        </w:rPr>
        <w:t xml:space="preserve">  招标文件由项目使用部门、资产管理服务中心、法制办审核确定，必要时可由资产管理服务中心组织3人以上的专家，就招标文件中的各项条款进行论证，并出具书面意见，以确保采购工作的科学性、合理性、规范性和招标项目的最优化。 </w:t>
      </w:r>
    </w:p>
    <w:p>
      <w:pPr>
        <w:spacing w:line="360" w:lineRule="auto"/>
        <w:ind w:firstLine="562"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第二十八条</w:t>
      </w:r>
      <w:r>
        <w:rPr>
          <w:rFonts w:hint="eastAsia" w:asciiTheme="minorEastAsia" w:hAnsiTheme="minorEastAsia"/>
          <w:color w:val="000000" w:themeColor="text1"/>
          <w:sz w:val="28"/>
          <w:szCs w:val="28"/>
          <w:lang w:val="en-US" w:eastAsia="zh-CN"/>
          <w14:textFill>
            <w14:solidFill>
              <w14:schemeClr w14:val="tx1"/>
            </w14:solidFill>
          </w14:textFill>
        </w:rPr>
        <w:t xml:space="preserve"> 项目采购部门必须严格执行相关的法律法规和后勤处（后勤服务集团）内控制度，做到程序规范、执行顺畅，促进采购工作提质增效。 </w:t>
      </w:r>
    </w:p>
    <w:p>
      <w:pPr>
        <w:spacing w:line="360" w:lineRule="auto"/>
        <w:ind w:firstLine="562"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第二十九条</w:t>
      </w:r>
      <w:r>
        <w:rPr>
          <w:rFonts w:hint="eastAsia" w:asciiTheme="minorEastAsia" w:hAnsiTheme="minorEastAsia"/>
          <w:color w:val="000000" w:themeColor="text1"/>
          <w:sz w:val="28"/>
          <w:szCs w:val="28"/>
          <w:lang w:val="en-US" w:eastAsia="zh-CN"/>
          <w14:textFill>
            <w14:solidFill>
              <w14:schemeClr w14:val="tx1"/>
            </w14:solidFill>
          </w14:textFill>
        </w:rPr>
        <w:t xml:space="preserve"> 采购流程实施规范管理，保证文件、记录的规范有效和妥善归档。</w:t>
      </w:r>
    </w:p>
    <w:p>
      <w:pPr>
        <w:spacing w:line="360" w:lineRule="auto"/>
        <w:ind w:firstLine="600" w:firstLineChars="200"/>
        <w:jc w:val="center"/>
        <w:rPr>
          <w:rFonts w:ascii="黑体" w:eastAsia="黑体" w:hAnsiTheme="minorEastAsia"/>
          <w:color w:val="000000" w:themeColor="text1"/>
          <w:sz w:val="30"/>
          <w:szCs w:val="30"/>
          <w14:textFill>
            <w14:solidFill>
              <w14:schemeClr w14:val="tx1"/>
            </w14:solidFill>
          </w14:textFill>
        </w:rPr>
      </w:pPr>
      <w:r>
        <w:rPr>
          <w:rFonts w:hint="eastAsia" w:ascii="黑体" w:eastAsia="黑体" w:hAnsiTheme="minorEastAsia"/>
          <w:color w:val="000000" w:themeColor="text1"/>
          <w:sz w:val="30"/>
          <w:szCs w:val="30"/>
          <w14:textFill>
            <w14:solidFill>
              <w14:schemeClr w14:val="tx1"/>
            </w14:solidFill>
          </w14:textFill>
        </w:rPr>
        <w:t>第</w:t>
      </w:r>
      <w:r>
        <w:rPr>
          <w:rFonts w:hint="eastAsia" w:ascii="黑体" w:eastAsia="黑体" w:hAnsiTheme="minorEastAsia"/>
          <w:color w:val="000000" w:themeColor="text1"/>
          <w:sz w:val="30"/>
          <w:szCs w:val="30"/>
          <w:lang w:eastAsia="zh-CN"/>
          <w14:textFill>
            <w14:solidFill>
              <w14:schemeClr w14:val="tx1"/>
            </w14:solidFill>
          </w14:textFill>
        </w:rPr>
        <w:t>七</w:t>
      </w:r>
      <w:r>
        <w:rPr>
          <w:rFonts w:hint="eastAsia" w:ascii="黑体" w:eastAsia="黑体" w:hAnsiTheme="minorEastAsia"/>
          <w:color w:val="000000" w:themeColor="text1"/>
          <w:sz w:val="30"/>
          <w:szCs w:val="30"/>
          <w14:textFill>
            <w14:solidFill>
              <w14:schemeClr w14:val="tx1"/>
            </w14:solidFill>
          </w14:textFill>
        </w:rPr>
        <w:t>章 项目验收</w:t>
      </w:r>
    </w:p>
    <w:p>
      <w:pPr>
        <w:spacing w:line="360" w:lineRule="auto"/>
        <w:ind w:firstLine="562"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三十</w:t>
      </w:r>
      <w:r>
        <w:rPr>
          <w:rFonts w:hint="eastAsia" w:asciiTheme="minorEastAsia" w:hAnsiTheme="minorEastAsia"/>
          <w:b/>
          <w:color w:val="000000" w:themeColor="text1"/>
          <w:sz w:val="28"/>
          <w:szCs w:val="28"/>
          <w14:textFill>
            <w14:solidFill>
              <w14:schemeClr w14:val="tx1"/>
            </w14:solidFill>
          </w14:textFill>
        </w:rPr>
        <w:t>条</w:t>
      </w:r>
      <w:r>
        <w:rPr>
          <w:rFonts w:hint="eastAsia" w:asciiTheme="minorEastAsia" w:hAnsiTheme="minorEastAsia"/>
          <w:color w:val="000000" w:themeColor="text1"/>
          <w:sz w:val="28"/>
          <w:szCs w:val="28"/>
          <w14:textFill>
            <w14:solidFill>
              <w14:schemeClr w14:val="tx1"/>
            </w14:solidFill>
          </w14:textFill>
        </w:rPr>
        <w:t xml:space="preserve">  采购项目由项目使用部门和</w:t>
      </w:r>
      <w:r>
        <w:rPr>
          <w:rFonts w:hint="eastAsia" w:asciiTheme="minorEastAsia" w:hAnsiTheme="minorEastAsia"/>
          <w:color w:val="000000" w:themeColor="text1"/>
          <w:sz w:val="28"/>
          <w:szCs w:val="28"/>
          <w:lang w:eastAsia="zh-CN"/>
          <w14:textFill>
            <w14:solidFill>
              <w14:schemeClr w14:val="tx1"/>
            </w14:solidFill>
          </w14:textFill>
        </w:rPr>
        <w:t>项目</w:t>
      </w:r>
      <w:r>
        <w:rPr>
          <w:rFonts w:hint="eastAsia" w:asciiTheme="minorEastAsia" w:hAnsiTheme="minorEastAsia"/>
          <w:color w:val="000000" w:themeColor="text1"/>
          <w:sz w:val="28"/>
          <w:szCs w:val="28"/>
          <w14:textFill>
            <w14:solidFill>
              <w14:schemeClr w14:val="tx1"/>
            </w14:solidFill>
          </w14:textFill>
        </w:rPr>
        <w:t>采购部门</w:t>
      </w:r>
      <w:r>
        <w:rPr>
          <w:rFonts w:hint="eastAsia" w:asciiTheme="minorEastAsia" w:hAnsiTheme="minorEastAsia"/>
          <w:color w:val="000000" w:themeColor="text1"/>
          <w:sz w:val="28"/>
          <w:szCs w:val="28"/>
          <w:lang w:eastAsia="zh-CN"/>
          <w14:textFill>
            <w14:solidFill>
              <w14:schemeClr w14:val="tx1"/>
            </w14:solidFill>
          </w14:textFill>
        </w:rPr>
        <w:t>按照学校相关管理规定组织验收，</w:t>
      </w:r>
      <w:r>
        <w:rPr>
          <w:rFonts w:hint="eastAsia" w:asciiTheme="minorEastAsia" w:hAnsiTheme="minorEastAsia"/>
          <w:color w:val="000000" w:themeColor="text1"/>
          <w:sz w:val="28"/>
          <w:szCs w:val="28"/>
          <w:lang w:val="en-US" w:eastAsia="zh-CN"/>
          <w14:textFill>
            <w14:solidFill>
              <w14:schemeClr w14:val="tx1"/>
            </w14:solidFill>
          </w14:textFill>
        </w:rPr>
        <w:t>验收包括文件审核、现场验收两个阶段。文件审核通过后，再进行现场验收。</w:t>
      </w:r>
      <w:r>
        <w:rPr>
          <w:rFonts w:hint="eastAsia" w:asciiTheme="minorEastAsia" w:hAnsiTheme="minorEastAsia"/>
          <w:color w:val="000000" w:themeColor="text1"/>
          <w:sz w:val="28"/>
          <w:szCs w:val="28"/>
          <w14:textFill>
            <w14:solidFill>
              <w14:schemeClr w14:val="tx1"/>
            </w14:solidFill>
          </w14:textFill>
        </w:rPr>
        <w:t>验收时，根据项目采购合同或者项目详细参数、用户需求等文件，重点对采购项目的数量、规格、型号、品牌等进行查验，并通过运行货物检测其各项技术指标。</w:t>
      </w:r>
    </w:p>
    <w:p>
      <w:pPr>
        <w:spacing w:line="360" w:lineRule="auto"/>
        <w:ind w:firstLine="562"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三十一</w:t>
      </w:r>
      <w:r>
        <w:rPr>
          <w:rFonts w:hint="eastAsia" w:asciiTheme="minorEastAsia" w:hAnsiTheme="minorEastAsia"/>
          <w:b/>
          <w:color w:val="000000" w:themeColor="text1"/>
          <w:sz w:val="28"/>
          <w:szCs w:val="28"/>
          <w14:textFill>
            <w14:solidFill>
              <w14:schemeClr w14:val="tx1"/>
            </w14:solidFill>
          </w14:textFill>
        </w:rPr>
        <w:t>条</w:t>
      </w:r>
      <w:r>
        <w:rPr>
          <w:rFonts w:hint="eastAsia" w:asciiTheme="minorEastAsia" w:hAnsiTheme="minorEastAsia"/>
          <w:b/>
          <w:color w:val="000000" w:themeColor="text1"/>
          <w:sz w:val="28"/>
          <w:szCs w:val="28"/>
          <w:lang w:val="en-US" w:eastAsia="zh-CN"/>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文件审核主要是对采购</w:t>
      </w:r>
      <w:r>
        <w:rPr>
          <w:rFonts w:hint="eastAsia" w:asciiTheme="minorEastAsia" w:hAnsiTheme="minorEastAsia"/>
          <w:color w:val="000000" w:themeColor="text1"/>
          <w:sz w:val="28"/>
          <w:szCs w:val="28"/>
          <w:lang w:eastAsia="zh-CN"/>
          <w14:textFill>
            <w14:solidFill>
              <w14:schemeClr w14:val="tx1"/>
            </w14:solidFill>
          </w14:textFill>
        </w:rPr>
        <w:t>项目的</w:t>
      </w:r>
      <w:r>
        <w:rPr>
          <w:rFonts w:hint="eastAsia" w:asciiTheme="minorEastAsia" w:hAnsiTheme="minorEastAsia"/>
          <w:color w:val="000000" w:themeColor="text1"/>
          <w:sz w:val="28"/>
          <w:szCs w:val="28"/>
          <w14:textFill>
            <w14:solidFill>
              <w14:schemeClr w14:val="tx1"/>
            </w14:solidFill>
          </w14:textFill>
        </w:rPr>
        <w:t>申请文件、审核审批手续、合同、供应商验收申请、</w:t>
      </w:r>
      <w:r>
        <w:rPr>
          <w:rFonts w:hint="eastAsia" w:asciiTheme="minorEastAsia" w:hAnsiTheme="minorEastAsia"/>
          <w:color w:val="000000" w:themeColor="text1"/>
          <w:sz w:val="28"/>
          <w:szCs w:val="28"/>
          <w:lang w:eastAsia="zh-CN"/>
          <w14:textFill>
            <w14:solidFill>
              <w14:schemeClr w14:val="tx1"/>
            </w14:solidFill>
          </w14:textFill>
        </w:rPr>
        <w:t>申请</w:t>
      </w:r>
      <w:r>
        <w:rPr>
          <w:rFonts w:hint="eastAsia" w:asciiTheme="minorEastAsia" w:hAnsiTheme="minorEastAsia"/>
          <w:color w:val="000000" w:themeColor="text1"/>
          <w:sz w:val="28"/>
          <w:szCs w:val="28"/>
          <w14:textFill>
            <w14:solidFill>
              <w14:schemeClr w14:val="tx1"/>
            </w14:solidFill>
          </w14:textFill>
        </w:rPr>
        <w:t>单位（或项目负责人）意见、采购部门意见、货物清单等进行审核。重点审核以上文件是否齐全、完整和符合规定，相关的货物配置、技术指标和商务要求在以上文件是否前后相符，修改部分是否得到审核审批。</w:t>
      </w:r>
    </w:p>
    <w:p>
      <w:pPr>
        <w:spacing w:line="360" w:lineRule="auto"/>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三十二</w:t>
      </w:r>
      <w:r>
        <w:rPr>
          <w:rFonts w:hint="eastAsia" w:asciiTheme="minorEastAsia" w:hAnsiTheme="minorEastAsia"/>
          <w:b/>
          <w:color w:val="000000" w:themeColor="text1"/>
          <w:sz w:val="28"/>
          <w:szCs w:val="28"/>
          <w14:textFill>
            <w14:solidFill>
              <w14:schemeClr w14:val="tx1"/>
            </w14:solidFill>
          </w14:textFill>
        </w:rPr>
        <w:t>条</w:t>
      </w:r>
      <w:r>
        <w:rPr>
          <w:rFonts w:hint="eastAsia" w:asciiTheme="minorEastAsia" w:hAnsiTheme="minorEastAsia"/>
          <w:color w:val="000000" w:themeColor="text1"/>
          <w:sz w:val="28"/>
          <w:szCs w:val="28"/>
          <w14:textFill>
            <w14:solidFill>
              <w14:schemeClr w14:val="tx1"/>
            </w14:solidFill>
          </w14:textFill>
        </w:rPr>
        <w:t xml:space="preserve">  现场验收情况应进行记录并作出清晰准确的结论，负责审核和参加验收的人员分别对记录、结论签名确认。</w:t>
      </w:r>
    </w:p>
    <w:p>
      <w:pPr>
        <w:spacing w:line="360" w:lineRule="auto"/>
        <w:ind w:firstLine="562"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三十三</w:t>
      </w:r>
      <w:r>
        <w:rPr>
          <w:rFonts w:hint="eastAsia" w:asciiTheme="minorEastAsia" w:hAnsiTheme="minorEastAsia"/>
          <w:b/>
          <w:color w:val="000000" w:themeColor="text1"/>
          <w:sz w:val="28"/>
          <w:szCs w:val="28"/>
          <w14:textFill>
            <w14:solidFill>
              <w14:schemeClr w14:val="tx1"/>
            </w14:solidFill>
          </w14:textFill>
        </w:rPr>
        <w:t>条</w:t>
      </w:r>
      <w:r>
        <w:rPr>
          <w:rFonts w:hint="eastAsia" w:asciiTheme="minorEastAsia" w:hAnsiTheme="minorEastAsia"/>
          <w:color w:val="000000" w:themeColor="text1"/>
          <w:sz w:val="28"/>
          <w:szCs w:val="28"/>
          <w14:textFill>
            <w14:solidFill>
              <w14:schemeClr w14:val="tx1"/>
            </w14:solidFill>
          </w14:textFill>
        </w:rPr>
        <w:t xml:space="preserve">  采购项目的数量、配置和技术指标等与采购计划、文件、合同不相符的，由供应商在规定时间内按照合同约定进行整改，符合要求后再次组织验收。没有整改或者整改后仍不符合合同约定的，所</w:t>
      </w:r>
      <w:r>
        <w:rPr>
          <w:rFonts w:hint="eastAsia" w:asciiTheme="minorEastAsia" w:hAnsiTheme="minorEastAsia"/>
          <w:color w:val="000000" w:themeColor="text1"/>
          <w:sz w:val="28"/>
          <w:szCs w:val="28"/>
          <w:lang w:eastAsia="zh-CN"/>
          <w14:textFill>
            <w14:solidFill>
              <w14:schemeClr w14:val="tx1"/>
            </w14:solidFill>
          </w14:textFill>
        </w:rPr>
        <w:t>购货物</w:t>
      </w:r>
      <w:r>
        <w:rPr>
          <w:rFonts w:hint="eastAsia" w:asciiTheme="minorEastAsia" w:hAnsiTheme="minorEastAsia"/>
          <w:color w:val="000000" w:themeColor="text1"/>
          <w:sz w:val="28"/>
          <w:szCs w:val="28"/>
          <w14:textFill>
            <w14:solidFill>
              <w14:schemeClr w14:val="tx1"/>
            </w14:solidFill>
          </w14:textFill>
        </w:rPr>
        <w:t>不得或暂缓办理入库、</w:t>
      </w:r>
      <w:r>
        <w:rPr>
          <w:rFonts w:hint="eastAsia" w:asciiTheme="minorEastAsia" w:hAnsiTheme="minorEastAsia"/>
          <w:color w:val="000000" w:themeColor="text1"/>
          <w:sz w:val="28"/>
          <w:szCs w:val="28"/>
          <w:lang w:eastAsia="zh-CN"/>
          <w14:textFill>
            <w14:solidFill>
              <w14:schemeClr w14:val="tx1"/>
            </w14:solidFill>
          </w14:textFill>
        </w:rPr>
        <w:t>固定资产登记和</w:t>
      </w:r>
      <w:r>
        <w:rPr>
          <w:rFonts w:hint="eastAsia" w:asciiTheme="minorEastAsia" w:hAnsiTheme="minorEastAsia"/>
          <w:color w:val="000000" w:themeColor="text1"/>
          <w:sz w:val="28"/>
          <w:szCs w:val="28"/>
          <w14:textFill>
            <w14:solidFill>
              <w14:schemeClr w14:val="tx1"/>
            </w14:solidFill>
          </w14:textFill>
        </w:rPr>
        <w:t>结算手续。</w:t>
      </w:r>
    </w:p>
    <w:p>
      <w:pPr>
        <w:spacing w:line="360" w:lineRule="auto"/>
        <w:ind w:firstLine="600" w:firstLineChars="200"/>
        <w:jc w:val="center"/>
        <w:rPr>
          <w:rFonts w:ascii="黑体" w:eastAsia="黑体" w:hAnsiTheme="minorEastAsia"/>
          <w:color w:val="000000" w:themeColor="text1"/>
          <w:sz w:val="30"/>
          <w:szCs w:val="30"/>
          <w14:textFill>
            <w14:solidFill>
              <w14:schemeClr w14:val="tx1"/>
            </w14:solidFill>
          </w14:textFill>
        </w:rPr>
      </w:pPr>
      <w:r>
        <w:rPr>
          <w:rFonts w:hint="eastAsia" w:ascii="黑体" w:eastAsia="黑体" w:hAnsiTheme="minorEastAsia"/>
          <w:color w:val="000000" w:themeColor="text1"/>
          <w:sz w:val="30"/>
          <w:szCs w:val="30"/>
          <w14:textFill>
            <w14:solidFill>
              <w14:schemeClr w14:val="tx1"/>
            </w14:solidFill>
          </w14:textFill>
        </w:rPr>
        <w:t>第</w:t>
      </w:r>
      <w:r>
        <w:rPr>
          <w:rFonts w:hint="eastAsia" w:ascii="黑体" w:eastAsia="黑体" w:hAnsiTheme="minorEastAsia"/>
          <w:color w:val="000000" w:themeColor="text1"/>
          <w:sz w:val="30"/>
          <w:szCs w:val="30"/>
          <w:lang w:eastAsia="zh-CN"/>
          <w14:textFill>
            <w14:solidFill>
              <w14:schemeClr w14:val="tx1"/>
            </w14:solidFill>
          </w14:textFill>
        </w:rPr>
        <w:t>八</w:t>
      </w:r>
      <w:r>
        <w:rPr>
          <w:rFonts w:hint="eastAsia" w:ascii="黑体" w:eastAsia="黑体" w:hAnsiTheme="minorEastAsia"/>
          <w:color w:val="000000" w:themeColor="text1"/>
          <w:sz w:val="30"/>
          <w:szCs w:val="30"/>
          <w14:textFill>
            <w14:solidFill>
              <w14:schemeClr w14:val="tx1"/>
            </w14:solidFill>
          </w14:textFill>
        </w:rPr>
        <w:t xml:space="preserve">章  </w:t>
      </w:r>
      <w:r>
        <w:rPr>
          <w:rFonts w:hint="eastAsia" w:ascii="黑体" w:eastAsia="黑体" w:hAnsiTheme="minorEastAsia"/>
          <w:color w:val="000000" w:themeColor="text1"/>
          <w:sz w:val="30"/>
          <w:szCs w:val="30"/>
          <w:lang w:eastAsia="zh-CN"/>
          <w14:textFill>
            <w14:solidFill>
              <w14:schemeClr w14:val="tx1"/>
            </w14:solidFill>
          </w14:textFill>
        </w:rPr>
        <w:t>货物、服务</w:t>
      </w:r>
      <w:r>
        <w:rPr>
          <w:rFonts w:hint="eastAsia" w:ascii="黑体" w:eastAsia="黑体" w:hAnsiTheme="minorEastAsia"/>
          <w:color w:val="000000" w:themeColor="text1"/>
          <w:sz w:val="30"/>
          <w:szCs w:val="30"/>
          <w14:textFill>
            <w14:solidFill>
              <w14:schemeClr w14:val="tx1"/>
            </w14:solidFill>
          </w14:textFill>
        </w:rPr>
        <w:t>采购的监督</w:t>
      </w:r>
    </w:p>
    <w:p>
      <w:pPr>
        <w:spacing w:line="360" w:lineRule="auto"/>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三十四</w:t>
      </w:r>
      <w:r>
        <w:rPr>
          <w:rFonts w:hint="eastAsia" w:asciiTheme="minorEastAsia" w:hAnsiTheme="minorEastAsia"/>
          <w:b/>
          <w:color w:val="000000" w:themeColor="text1"/>
          <w:sz w:val="28"/>
          <w:szCs w:val="28"/>
          <w14:textFill>
            <w14:solidFill>
              <w14:schemeClr w14:val="tx1"/>
            </w14:solidFill>
          </w14:textFill>
        </w:rPr>
        <w:t>条</w:t>
      </w:r>
      <w:r>
        <w:rPr>
          <w:rFonts w:hint="eastAsia"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lang w:eastAsia="zh-CN"/>
          <w14:textFill>
            <w14:solidFill>
              <w14:schemeClr w14:val="tx1"/>
            </w14:solidFill>
          </w14:textFill>
        </w:rPr>
        <w:t>综合科</w:t>
      </w:r>
      <w:r>
        <w:rPr>
          <w:rFonts w:hint="eastAsia" w:asciiTheme="minorEastAsia" w:hAnsiTheme="minorEastAsia"/>
          <w:color w:val="000000" w:themeColor="text1"/>
          <w:sz w:val="28"/>
          <w:szCs w:val="28"/>
          <w14:textFill>
            <w14:solidFill>
              <w14:schemeClr w14:val="tx1"/>
            </w14:solidFill>
          </w14:textFill>
        </w:rPr>
        <w:t>按照政府采购的法律、法规要求，对采购工作进行监督检查。</w:t>
      </w:r>
    </w:p>
    <w:p>
      <w:pPr>
        <w:spacing w:line="360" w:lineRule="auto"/>
        <w:ind w:firstLine="562"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三十五</w:t>
      </w:r>
      <w:r>
        <w:rPr>
          <w:rFonts w:hint="eastAsia" w:asciiTheme="minorEastAsia" w:hAnsiTheme="minorEastAsia"/>
          <w:b/>
          <w:color w:val="000000" w:themeColor="text1"/>
          <w:sz w:val="28"/>
          <w:szCs w:val="28"/>
          <w14:textFill>
            <w14:solidFill>
              <w14:schemeClr w14:val="tx1"/>
            </w14:solidFill>
          </w14:textFill>
        </w:rPr>
        <w:t>条</w:t>
      </w:r>
      <w:r>
        <w:rPr>
          <w:rFonts w:hint="eastAsia"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lang w:val="en-US" w:eastAsia="zh-CN"/>
          <w14:textFill>
            <w14:solidFill>
              <w14:schemeClr w14:val="tx1"/>
            </w14:solidFill>
          </w14:textFill>
        </w:rPr>
        <w:t>后勤自主招标采购工作接受纪检监察室、审计处、工会等部门、教职工和社会的监督，并接受上级政府采购监督管理部门的检查与监督，实行阳光采购。监督部门根据情况不定期进行现场监督。</w:t>
      </w:r>
    </w:p>
    <w:p>
      <w:pPr>
        <w:spacing w:line="360" w:lineRule="auto"/>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三十六</w:t>
      </w:r>
      <w:r>
        <w:rPr>
          <w:rFonts w:hint="eastAsia" w:asciiTheme="minorEastAsia" w:hAnsiTheme="minorEastAsia"/>
          <w:b/>
          <w:color w:val="000000" w:themeColor="text1"/>
          <w:sz w:val="28"/>
          <w:szCs w:val="28"/>
          <w14:textFill>
            <w14:solidFill>
              <w14:schemeClr w14:val="tx1"/>
            </w14:solidFill>
          </w14:textFill>
        </w:rPr>
        <w:t>条</w:t>
      </w:r>
      <w:r>
        <w:rPr>
          <w:rFonts w:hint="eastAsia" w:asciiTheme="minorEastAsia" w:hAnsiTheme="minorEastAsia"/>
          <w:color w:val="000000" w:themeColor="text1"/>
          <w:sz w:val="28"/>
          <w:szCs w:val="28"/>
          <w14:textFill>
            <w14:solidFill>
              <w14:schemeClr w14:val="tx1"/>
            </w14:solidFill>
          </w14:textFill>
        </w:rPr>
        <w:t xml:space="preserve">  采购计划在</w:t>
      </w:r>
      <w:r>
        <w:rPr>
          <w:rFonts w:hint="eastAsia" w:asciiTheme="minorEastAsia" w:hAnsiTheme="minorEastAsia"/>
          <w:color w:val="000000" w:themeColor="text1"/>
          <w:sz w:val="28"/>
          <w:szCs w:val="28"/>
          <w:lang w:val="en-US" w:eastAsia="zh-CN"/>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万元以上的采购项目和采购方案、计划、合同报综合科备案。</w:t>
      </w:r>
    </w:p>
    <w:p>
      <w:pPr>
        <w:spacing w:line="360" w:lineRule="auto"/>
        <w:ind w:firstLine="600" w:firstLineChars="200"/>
        <w:jc w:val="center"/>
        <w:rPr>
          <w:rFonts w:ascii="黑体" w:eastAsia="黑体" w:hAnsiTheme="minorEastAsia"/>
          <w:color w:val="000000" w:themeColor="text1"/>
          <w:sz w:val="30"/>
          <w:szCs w:val="30"/>
          <w14:textFill>
            <w14:solidFill>
              <w14:schemeClr w14:val="tx1"/>
            </w14:solidFill>
          </w14:textFill>
        </w:rPr>
      </w:pPr>
      <w:r>
        <w:rPr>
          <w:rFonts w:hint="eastAsia" w:ascii="黑体" w:eastAsia="黑体" w:hAnsiTheme="minorEastAsia"/>
          <w:color w:val="000000" w:themeColor="text1"/>
          <w:sz w:val="30"/>
          <w:szCs w:val="30"/>
          <w14:textFill>
            <w14:solidFill>
              <w14:schemeClr w14:val="tx1"/>
            </w14:solidFill>
          </w14:textFill>
        </w:rPr>
        <w:t>第</w:t>
      </w:r>
      <w:r>
        <w:rPr>
          <w:rFonts w:hint="eastAsia" w:ascii="黑体" w:eastAsia="黑体" w:hAnsiTheme="minorEastAsia"/>
          <w:color w:val="000000" w:themeColor="text1"/>
          <w:sz w:val="30"/>
          <w:szCs w:val="30"/>
          <w:lang w:eastAsia="zh-CN"/>
          <w14:textFill>
            <w14:solidFill>
              <w14:schemeClr w14:val="tx1"/>
            </w14:solidFill>
          </w14:textFill>
        </w:rPr>
        <w:t>九</w:t>
      </w:r>
      <w:r>
        <w:rPr>
          <w:rFonts w:hint="eastAsia" w:ascii="黑体" w:eastAsia="黑体" w:hAnsiTheme="minorEastAsia"/>
          <w:color w:val="000000" w:themeColor="text1"/>
          <w:sz w:val="30"/>
          <w:szCs w:val="30"/>
          <w14:textFill>
            <w14:solidFill>
              <w14:schemeClr w14:val="tx1"/>
            </w14:solidFill>
          </w14:textFill>
        </w:rPr>
        <w:t>章  附则</w:t>
      </w:r>
    </w:p>
    <w:p>
      <w:pPr>
        <w:spacing w:line="360" w:lineRule="auto"/>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第三十</w:t>
      </w:r>
      <w:r>
        <w:rPr>
          <w:rFonts w:hint="eastAsia" w:asciiTheme="minorEastAsia" w:hAnsiTheme="minorEastAsia"/>
          <w:b/>
          <w:color w:val="000000" w:themeColor="text1"/>
          <w:sz w:val="28"/>
          <w:szCs w:val="28"/>
          <w:lang w:eastAsia="zh-CN"/>
          <w14:textFill>
            <w14:solidFill>
              <w14:schemeClr w14:val="tx1"/>
            </w14:solidFill>
          </w14:textFill>
        </w:rPr>
        <w:t>七</w:t>
      </w:r>
      <w:r>
        <w:rPr>
          <w:rFonts w:hint="eastAsia" w:asciiTheme="minorEastAsia" w:hAnsiTheme="minorEastAsia"/>
          <w:b/>
          <w:color w:val="000000" w:themeColor="text1"/>
          <w:sz w:val="28"/>
          <w:szCs w:val="28"/>
          <w14:textFill>
            <w14:solidFill>
              <w14:schemeClr w14:val="tx1"/>
            </w14:solidFill>
          </w14:textFill>
        </w:rPr>
        <w:t>条</w:t>
      </w:r>
      <w:r>
        <w:rPr>
          <w:rFonts w:hint="eastAsia" w:asciiTheme="minorEastAsia" w:hAnsiTheme="minorEastAsia"/>
          <w:color w:val="000000" w:themeColor="text1"/>
          <w:sz w:val="28"/>
          <w:szCs w:val="28"/>
          <w14:textFill>
            <w14:solidFill>
              <w14:schemeClr w14:val="tx1"/>
            </w14:solidFill>
          </w14:textFill>
        </w:rPr>
        <w:t xml:space="preserve">  本办法如与上级主管部门文件或政府采购法律法规不一致的，以上级主管部门或政府采购法律法规为准。</w:t>
      </w:r>
    </w:p>
    <w:p>
      <w:pPr>
        <w:spacing w:line="360" w:lineRule="auto"/>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第三十</w:t>
      </w:r>
      <w:r>
        <w:rPr>
          <w:rFonts w:hint="eastAsia" w:asciiTheme="minorEastAsia" w:hAnsiTheme="minorEastAsia"/>
          <w:b/>
          <w:color w:val="000000" w:themeColor="text1"/>
          <w:sz w:val="28"/>
          <w:szCs w:val="28"/>
          <w:lang w:eastAsia="zh-CN"/>
          <w14:textFill>
            <w14:solidFill>
              <w14:schemeClr w14:val="tx1"/>
            </w14:solidFill>
          </w14:textFill>
        </w:rPr>
        <w:t>八</w:t>
      </w:r>
      <w:r>
        <w:rPr>
          <w:rFonts w:hint="eastAsia" w:asciiTheme="minorEastAsia" w:hAnsiTheme="minorEastAsia"/>
          <w:b/>
          <w:color w:val="000000" w:themeColor="text1"/>
          <w:sz w:val="28"/>
          <w:szCs w:val="28"/>
          <w14:textFill>
            <w14:solidFill>
              <w14:schemeClr w14:val="tx1"/>
            </w14:solidFill>
          </w14:textFill>
        </w:rPr>
        <w:t>条</w:t>
      </w:r>
      <w:r>
        <w:rPr>
          <w:rFonts w:hint="eastAsia" w:asciiTheme="minorEastAsia" w:hAnsiTheme="minorEastAsia"/>
          <w:color w:val="000000" w:themeColor="text1"/>
          <w:sz w:val="28"/>
          <w:szCs w:val="28"/>
          <w14:textFill>
            <w14:solidFill>
              <w14:schemeClr w14:val="tx1"/>
            </w14:solidFill>
          </w14:textFill>
        </w:rPr>
        <w:t xml:space="preserve">  本办法由后勤处（后勤服务集团）</w:t>
      </w:r>
      <w:r>
        <w:rPr>
          <w:rFonts w:hint="eastAsia" w:asciiTheme="minorEastAsia" w:hAnsiTheme="minorEastAsia"/>
          <w:color w:val="000000" w:themeColor="text1"/>
          <w:sz w:val="28"/>
          <w:szCs w:val="28"/>
          <w:lang w:eastAsia="zh-CN"/>
          <w14:textFill>
            <w14:solidFill>
              <w14:schemeClr w14:val="tx1"/>
            </w14:solidFill>
          </w14:textFill>
        </w:rPr>
        <w:t>资产管理服务中心</w:t>
      </w:r>
      <w:r>
        <w:rPr>
          <w:rFonts w:hint="eastAsia" w:asciiTheme="minorEastAsia" w:hAnsiTheme="minorEastAsia"/>
          <w:color w:val="000000" w:themeColor="text1"/>
          <w:sz w:val="28"/>
          <w:szCs w:val="28"/>
          <w14:textFill>
            <w14:solidFill>
              <w14:schemeClr w14:val="tx1"/>
            </w14:solidFill>
          </w14:textFill>
        </w:rPr>
        <w:t>负责解释。</w:t>
      </w:r>
    </w:p>
    <w:p>
      <w:pPr>
        <w:spacing w:line="360" w:lineRule="auto"/>
        <w:ind w:firstLine="562"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第三十</w:t>
      </w:r>
      <w:r>
        <w:rPr>
          <w:rFonts w:hint="eastAsia" w:asciiTheme="minorEastAsia" w:hAnsiTheme="minorEastAsia"/>
          <w:b/>
          <w:color w:val="000000" w:themeColor="text1"/>
          <w:sz w:val="28"/>
          <w:szCs w:val="28"/>
          <w:lang w:eastAsia="zh-CN"/>
          <w14:textFill>
            <w14:solidFill>
              <w14:schemeClr w14:val="tx1"/>
            </w14:solidFill>
          </w14:textFill>
        </w:rPr>
        <w:t>九</w:t>
      </w:r>
      <w:r>
        <w:rPr>
          <w:rFonts w:hint="eastAsia" w:asciiTheme="minorEastAsia" w:hAnsiTheme="minorEastAsia"/>
          <w:b/>
          <w:color w:val="000000" w:themeColor="text1"/>
          <w:sz w:val="28"/>
          <w:szCs w:val="28"/>
          <w14:textFill>
            <w14:solidFill>
              <w14:schemeClr w14:val="tx1"/>
            </w14:solidFill>
          </w14:textFill>
        </w:rPr>
        <w:t>条</w:t>
      </w:r>
      <w:r>
        <w:rPr>
          <w:rFonts w:hint="eastAsia" w:asciiTheme="minorEastAsia" w:hAnsiTheme="minorEastAsia"/>
          <w:color w:val="000000" w:themeColor="text1"/>
          <w:sz w:val="28"/>
          <w:szCs w:val="28"/>
          <w14:textFill>
            <w14:solidFill>
              <w14:schemeClr w14:val="tx1"/>
            </w14:solidFill>
          </w14:textFill>
        </w:rPr>
        <w:t xml:space="preserve">  本办法自公布之日起施行。</w:t>
      </w:r>
    </w:p>
    <w:p>
      <w:pPr>
        <w:widowControl/>
        <w:spacing w:line="360" w:lineRule="auto"/>
        <w:ind w:right="640"/>
        <w:rPr>
          <w:rFonts w:hint="eastAsia" w:ascii="仿宋" w:hAnsi="仿宋" w:eastAsia="仿宋" w:cs="宋体"/>
          <w:color w:val="000000"/>
          <w:kern w:val="0"/>
          <w:sz w:val="32"/>
          <w:szCs w:val="32"/>
        </w:rPr>
      </w:pPr>
    </w:p>
    <w:p>
      <w:pPr>
        <w:widowControl/>
        <w:spacing w:line="360" w:lineRule="auto"/>
        <w:ind w:right="640" w:firstLine="4480" w:firstLineChars="1400"/>
        <w:rPr>
          <w:rFonts w:hint="eastAsia" w:ascii="仿宋" w:hAnsi="仿宋" w:eastAsia="仿宋" w:cs="宋体"/>
          <w:color w:val="111111"/>
          <w:kern w:val="0"/>
          <w:sz w:val="32"/>
          <w:szCs w:val="32"/>
          <w:lang w:val="en-US" w:eastAsia="zh-CN"/>
        </w:rPr>
      </w:pPr>
      <w:bookmarkStart w:id="0" w:name="_GoBack"/>
      <w:bookmarkEnd w:id="0"/>
      <w:r>
        <w:rPr>
          <w:rFonts w:hint="eastAsia" w:ascii="仿宋" w:hAnsi="仿宋" w:eastAsia="仿宋" w:cs="宋体"/>
          <w:color w:val="000000"/>
          <w:kern w:val="0"/>
          <w:sz w:val="32"/>
          <w:szCs w:val="32"/>
        </w:rPr>
        <w:t>2021年</w:t>
      </w:r>
      <w:r>
        <w:rPr>
          <w:rFonts w:hint="eastAsia" w:ascii="仿宋" w:hAnsi="仿宋" w:eastAsia="仿宋" w:cs="宋体"/>
          <w:color w:val="000000"/>
          <w:kern w:val="0"/>
          <w:sz w:val="32"/>
          <w:szCs w:val="32"/>
          <w:lang w:val="en-US" w:eastAsia="zh-CN"/>
        </w:rPr>
        <w:t>7</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7日</w:t>
      </w:r>
    </w:p>
    <w:p>
      <w:pPr>
        <w:spacing w:line="360" w:lineRule="auto"/>
        <w:ind w:firstLine="560" w:firstLineChars="200"/>
        <w:rPr>
          <w:rFonts w:hint="eastAsia" w:asciiTheme="minorEastAsia" w:hAnsiTheme="minorEastAsia"/>
          <w:color w:val="000000" w:themeColor="text1"/>
          <w:sz w:val="28"/>
          <w:szCs w:val="28"/>
          <w14:textFill>
            <w14:solidFill>
              <w14:schemeClr w14:val="tx1"/>
            </w14:solidFill>
          </w14:textFill>
        </w:rPr>
      </w:pPr>
    </w:p>
    <w:p>
      <w:pPr>
        <w:spacing w:line="360" w:lineRule="auto"/>
        <w:ind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val="en-US" w:eastAsia="zh-CN"/>
          <w14:textFill>
            <w14:solidFill>
              <w14:schemeClr w14:val="tx1"/>
            </w14:solidFill>
          </w14:textFill>
        </w:rPr>
        <w:t xml:space="preserve">                       </w:t>
      </w:r>
    </w:p>
    <w:p>
      <w:pPr>
        <w:spacing w:line="360" w:lineRule="auto"/>
        <w:ind w:firstLine="560" w:firstLineChars="200"/>
        <w:jc w:val="right"/>
        <w:rPr>
          <w:rFonts w:hint="eastAsia" w:asciiTheme="minorEastAsia" w:hAnsiTheme="minorEastAsia"/>
          <w:color w:val="000000" w:themeColor="text1"/>
          <w:sz w:val="28"/>
          <w:szCs w:val="28"/>
          <w:lang w:val="en-US" w:eastAsia="zh-CN"/>
          <w14:textFill>
            <w14:solidFill>
              <w14:schemeClr w14:val="tx1"/>
            </w14:solidFill>
          </w14:textFill>
        </w:rPr>
      </w:pPr>
    </w:p>
    <w:p>
      <w:pPr>
        <w:spacing w:line="360" w:lineRule="auto"/>
        <w:ind w:firstLine="560" w:firstLineChars="200"/>
        <w:jc w:val="right"/>
        <w:rPr>
          <w:rFonts w:hint="eastAsia" w:asciiTheme="minorEastAsia" w:hAnsiTheme="minorEastAsia"/>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right"/>
        <w:textAlignment w:val="auto"/>
        <w:rPr>
          <w:rFonts w:ascii="华文仿宋" w:hAnsi="华文仿宋" w:eastAsia="华文仿宋" w:cs="Times New Roman"/>
          <w:kern w:val="2"/>
          <w:sz w:val="32"/>
          <w:szCs w:val="32"/>
          <w:lang w:eastAsia="zh-CN"/>
        </w:rPr>
      </w:pPr>
      <w:r>
        <w:rPr>
          <w:rFonts w:hint="eastAsia" w:asciiTheme="minorEastAsia" w:hAnsiTheme="minorEastAsia"/>
          <w:color w:val="000000" w:themeColor="text1"/>
          <w:sz w:val="28"/>
          <w:szCs w:val="28"/>
          <w:lang w:val="en-US" w:eastAsia="zh-CN"/>
          <w14:textFill>
            <w14:solidFill>
              <w14:schemeClr w14:val="tx1"/>
            </w14:solidFill>
          </w14:textFill>
        </w:rPr>
        <w:t xml:space="preserve">                                 </w:t>
      </w: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F93B9"/>
    <w:multiLevelType w:val="singleLevel"/>
    <w:tmpl w:val="925F93B9"/>
    <w:lvl w:ilvl="0" w:tentative="0">
      <w:start w:val="16"/>
      <w:numFmt w:val="chineseCounting"/>
      <w:suff w:val="space"/>
      <w:lvlText w:val="第%1条"/>
      <w:lvlJc w:val="left"/>
      <w:rPr>
        <w:rFonts w:hint="eastAsia"/>
        <w:b/>
        <w:bCs/>
      </w:rPr>
    </w:lvl>
  </w:abstractNum>
  <w:abstractNum w:abstractNumId="1">
    <w:nsid w:val="960AD844"/>
    <w:multiLevelType w:val="singleLevel"/>
    <w:tmpl w:val="960AD844"/>
    <w:lvl w:ilvl="0" w:tentative="0">
      <w:start w:val="1"/>
      <w:numFmt w:val="decimal"/>
      <w:suff w:val="space"/>
      <w:lvlText w:val="%1."/>
      <w:lvlJc w:val="left"/>
    </w:lvl>
  </w:abstractNum>
  <w:abstractNum w:abstractNumId="2">
    <w:nsid w:val="C5DE9252"/>
    <w:multiLevelType w:val="singleLevel"/>
    <w:tmpl w:val="C5DE9252"/>
    <w:lvl w:ilvl="0" w:tentative="0">
      <w:start w:val="3"/>
      <w:numFmt w:val="chineseCounting"/>
      <w:suff w:val="nothing"/>
      <w:lvlText w:val="（%1）"/>
      <w:lvlJc w:val="left"/>
      <w:rPr>
        <w:rFonts w:hint="eastAsia"/>
      </w:rPr>
    </w:lvl>
  </w:abstractNum>
  <w:abstractNum w:abstractNumId="3">
    <w:nsid w:val="42813A8D"/>
    <w:multiLevelType w:val="singleLevel"/>
    <w:tmpl w:val="42813A8D"/>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D0"/>
    <w:rsid w:val="000001F3"/>
    <w:rsid w:val="0000024C"/>
    <w:rsid w:val="000008E9"/>
    <w:rsid w:val="00000D8A"/>
    <w:rsid w:val="00000EB9"/>
    <w:rsid w:val="0000101F"/>
    <w:rsid w:val="00001146"/>
    <w:rsid w:val="00001528"/>
    <w:rsid w:val="000022C3"/>
    <w:rsid w:val="00002F18"/>
    <w:rsid w:val="000035C2"/>
    <w:rsid w:val="00003B66"/>
    <w:rsid w:val="00003D96"/>
    <w:rsid w:val="000040BD"/>
    <w:rsid w:val="00005728"/>
    <w:rsid w:val="000060DF"/>
    <w:rsid w:val="0000698D"/>
    <w:rsid w:val="00006CFB"/>
    <w:rsid w:val="0000750A"/>
    <w:rsid w:val="0000772F"/>
    <w:rsid w:val="00007871"/>
    <w:rsid w:val="00007891"/>
    <w:rsid w:val="000102E5"/>
    <w:rsid w:val="0001030D"/>
    <w:rsid w:val="0001035D"/>
    <w:rsid w:val="00010D6C"/>
    <w:rsid w:val="000118C2"/>
    <w:rsid w:val="00011DDC"/>
    <w:rsid w:val="00012228"/>
    <w:rsid w:val="00012555"/>
    <w:rsid w:val="000126B3"/>
    <w:rsid w:val="00012997"/>
    <w:rsid w:val="00012DBF"/>
    <w:rsid w:val="0001301A"/>
    <w:rsid w:val="00013425"/>
    <w:rsid w:val="000137BB"/>
    <w:rsid w:val="00013B73"/>
    <w:rsid w:val="00013BBB"/>
    <w:rsid w:val="000144C3"/>
    <w:rsid w:val="000144E9"/>
    <w:rsid w:val="0001483C"/>
    <w:rsid w:val="00014D4C"/>
    <w:rsid w:val="00015587"/>
    <w:rsid w:val="000155C3"/>
    <w:rsid w:val="00015B98"/>
    <w:rsid w:val="00015FE2"/>
    <w:rsid w:val="00016DC7"/>
    <w:rsid w:val="00016E22"/>
    <w:rsid w:val="0001747D"/>
    <w:rsid w:val="00017F0D"/>
    <w:rsid w:val="0002000F"/>
    <w:rsid w:val="00020056"/>
    <w:rsid w:val="000202E2"/>
    <w:rsid w:val="0002250B"/>
    <w:rsid w:val="00022620"/>
    <w:rsid w:val="0002291B"/>
    <w:rsid w:val="00022B91"/>
    <w:rsid w:val="00022BC0"/>
    <w:rsid w:val="00022CCE"/>
    <w:rsid w:val="00023460"/>
    <w:rsid w:val="00023533"/>
    <w:rsid w:val="0002371B"/>
    <w:rsid w:val="00023DA4"/>
    <w:rsid w:val="00024169"/>
    <w:rsid w:val="000241F0"/>
    <w:rsid w:val="000247D3"/>
    <w:rsid w:val="000250F6"/>
    <w:rsid w:val="000253DA"/>
    <w:rsid w:val="00025421"/>
    <w:rsid w:val="00025A77"/>
    <w:rsid w:val="00025C92"/>
    <w:rsid w:val="0002645F"/>
    <w:rsid w:val="000265A0"/>
    <w:rsid w:val="00026710"/>
    <w:rsid w:val="00026B5D"/>
    <w:rsid w:val="00026EDD"/>
    <w:rsid w:val="000273F4"/>
    <w:rsid w:val="00030ACE"/>
    <w:rsid w:val="00030F43"/>
    <w:rsid w:val="00031A90"/>
    <w:rsid w:val="00032239"/>
    <w:rsid w:val="00032295"/>
    <w:rsid w:val="00032858"/>
    <w:rsid w:val="00032F67"/>
    <w:rsid w:val="0003330A"/>
    <w:rsid w:val="000338D6"/>
    <w:rsid w:val="00033B8F"/>
    <w:rsid w:val="00033E92"/>
    <w:rsid w:val="00034105"/>
    <w:rsid w:val="000348D0"/>
    <w:rsid w:val="00034CA3"/>
    <w:rsid w:val="00034EFB"/>
    <w:rsid w:val="000353DD"/>
    <w:rsid w:val="000355AE"/>
    <w:rsid w:val="00035CB0"/>
    <w:rsid w:val="000360EC"/>
    <w:rsid w:val="00036E43"/>
    <w:rsid w:val="0003735C"/>
    <w:rsid w:val="0003744E"/>
    <w:rsid w:val="00037462"/>
    <w:rsid w:val="000374D9"/>
    <w:rsid w:val="00037B01"/>
    <w:rsid w:val="000401C4"/>
    <w:rsid w:val="00040816"/>
    <w:rsid w:val="00040B37"/>
    <w:rsid w:val="00041468"/>
    <w:rsid w:val="0004198E"/>
    <w:rsid w:val="00041DFD"/>
    <w:rsid w:val="000420C8"/>
    <w:rsid w:val="0004224E"/>
    <w:rsid w:val="000422D8"/>
    <w:rsid w:val="000426A0"/>
    <w:rsid w:val="00043423"/>
    <w:rsid w:val="00043842"/>
    <w:rsid w:val="00043C42"/>
    <w:rsid w:val="00043C5A"/>
    <w:rsid w:val="00043DA7"/>
    <w:rsid w:val="00044052"/>
    <w:rsid w:val="000440E9"/>
    <w:rsid w:val="00044143"/>
    <w:rsid w:val="00044BF3"/>
    <w:rsid w:val="0004516F"/>
    <w:rsid w:val="000457F5"/>
    <w:rsid w:val="00045814"/>
    <w:rsid w:val="00045848"/>
    <w:rsid w:val="00045C18"/>
    <w:rsid w:val="00046E7A"/>
    <w:rsid w:val="000473B5"/>
    <w:rsid w:val="00047728"/>
    <w:rsid w:val="00047804"/>
    <w:rsid w:val="00050586"/>
    <w:rsid w:val="00050843"/>
    <w:rsid w:val="00050F02"/>
    <w:rsid w:val="00051520"/>
    <w:rsid w:val="000516E1"/>
    <w:rsid w:val="00052051"/>
    <w:rsid w:val="00052469"/>
    <w:rsid w:val="00052D9D"/>
    <w:rsid w:val="0005384B"/>
    <w:rsid w:val="00053A91"/>
    <w:rsid w:val="00053B55"/>
    <w:rsid w:val="00053F06"/>
    <w:rsid w:val="00053FA3"/>
    <w:rsid w:val="0005467C"/>
    <w:rsid w:val="00054731"/>
    <w:rsid w:val="00054F32"/>
    <w:rsid w:val="00054FA5"/>
    <w:rsid w:val="00055471"/>
    <w:rsid w:val="000557E6"/>
    <w:rsid w:val="00055ABB"/>
    <w:rsid w:val="00056179"/>
    <w:rsid w:val="000564ED"/>
    <w:rsid w:val="00056543"/>
    <w:rsid w:val="00056548"/>
    <w:rsid w:val="00056B1D"/>
    <w:rsid w:val="00056BA9"/>
    <w:rsid w:val="00056E51"/>
    <w:rsid w:val="000575B8"/>
    <w:rsid w:val="00057E20"/>
    <w:rsid w:val="00057F7B"/>
    <w:rsid w:val="00060153"/>
    <w:rsid w:val="000601B7"/>
    <w:rsid w:val="000603C5"/>
    <w:rsid w:val="0006054A"/>
    <w:rsid w:val="00061241"/>
    <w:rsid w:val="0006129E"/>
    <w:rsid w:val="000612A5"/>
    <w:rsid w:val="000613EA"/>
    <w:rsid w:val="0006186E"/>
    <w:rsid w:val="000620C3"/>
    <w:rsid w:val="000625BE"/>
    <w:rsid w:val="00062828"/>
    <w:rsid w:val="0006338B"/>
    <w:rsid w:val="000635B9"/>
    <w:rsid w:val="00063B7D"/>
    <w:rsid w:val="00064045"/>
    <w:rsid w:val="00064423"/>
    <w:rsid w:val="0006552F"/>
    <w:rsid w:val="0006567C"/>
    <w:rsid w:val="00065D92"/>
    <w:rsid w:val="00066104"/>
    <w:rsid w:val="0006673A"/>
    <w:rsid w:val="000667CD"/>
    <w:rsid w:val="00067297"/>
    <w:rsid w:val="00067368"/>
    <w:rsid w:val="000677CB"/>
    <w:rsid w:val="000679ED"/>
    <w:rsid w:val="00067ACA"/>
    <w:rsid w:val="00067E96"/>
    <w:rsid w:val="00070722"/>
    <w:rsid w:val="000709FF"/>
    <w:rsid w:val="00070FEF"/>
    <w:rsid w:val="00071715"/>
    <w:rsid w:val="00071F09"/>
    <w:rsid w:val="000721AE"/>
    <w:rsid w:val="00072742"/>
    <w:rsid w:val="000727F1"/>
    <w:rsid w:val="00072A3D"/>
    <w:rsid w:val="00072B05"/>
    <w:rsid w:val="00072D16"/>
    <w:rsid w:val="00072DCB"/>
    <w:rsid w:val="000736E9"/>
    <w:rsid w:val="00073818"/>
    <w:rsid w:val="00074033"/>
    <w:rsid w:val="00074676"/>
    <w:rsid w:val="000749A2"/>
    <w:rsid w:val="0007516B"/>
    <w:rsid w:val="000751D2"/>
    <w:rsid w:val="000754C5"/>
    <w:rsid w:val="000756BB"/>
    <w:rsid w:val="0007591C"/>
    <w:rsid w:val="00076587"/>
    <w:rsid w:val="000769E6"/>
    <w:rsid w:val="00076D36"/>
    <w:rsid w:val="00076FC6"/>
    <w:rsid w:val="000775CD"/>
    <w:rsid w:val="0007762F"/>
    <w:rsid w:val="0007797A"/>
    <w:rsid w:val="00077CE9"/>
    <w:rsid w:val="00077E22"/>
    <w:rsid w:val="00077E8A"/>
    <w:rsid w:val="00080315"/>
    <w:rsid w:val="00080439"/>
    <w:rsid w:val="0008069F"/>
    <w:rsid w:val="00080C1F"/>
    <w:rsid w:val="000812CF"/>
    <w:rsid w:val="00081344"/>
    <w:rsid w:val="000813E5"/>
    <w:rsid w:val="00081A60"/>
    <w:rsid w:val="000824DE"/>
    <w:rsid w:val="00082C90"/>
    <w:rsid w:val="0008343E"/>
    <w:rsid w:val="00083A67"/>
    <w:rsid w:val="00083C24"/>
    <w:rsid w:val="00083DDE"/>
    <w:rsid w:val="000843F8"/>
    <w:rsid w:val="000849B8"/>
    <w:rsid w:val="00084A9A"/>
    <w:rsid w:val="00084CFF"/>
    <w:rsid w:val="00085182"/>
    <w:rsid w:val="00085374"/>
    <w:rsid w:val="0008568B"/>
    <w:rsid w:val="0008626E"/>
    <w:rsid w:val="00086A7E"/>
    <w:rsid w:val="00086C69"/>
    <w:rsid w:val="00087560"/>
    <w:rsid w:val="00090311"/>
    <w:rsid w:val="000906A4"/>
    <w:rsid w:val="000906F2"/>
    <w:rsid w:val="00090E4A"/>
    <w:rsid w:val="000914BA"/>
    <w:rsid w:val="00091878"/>
    <w:rsid w:val="00091EF0"/>
    <w:rsid w:val="000921CB"/>
    <w:rsid w:val="0009222E"/>
    <w:rsid w:val="0009226A"/>
    <w:rsid w:val="000926F5"/>
    <w:rsid w:val="00093394"/>
    <w:rsid w:val="000936BD"/>
    <w:rsid w:val="0009390E"/>
    <w:rsid w:val="000946C5"/>
    <w:rsid w:val="00094B3B"/>
    <w:rsid w:val="00094E40"/>
    <w:rsid w:val="00094EBD"/>
    <w:rsid w:val="00095215"/>
    <w:rsid w:val="00096504"/>
    <w:rsid w:val="00096A60"/>
    <w:rsid w:val="00096B7C"/>
    <w:rsid w:val="00096EDE"/>
    <w:rsid w:val="00097920"/>
    <w:rsid w:val="000A0618"/>
    <w:rsid w:val="000A0F84"/>
    <w:rsid w:val="000A107E"/>
    <w:rsid w:val="000A13C9"/>
    <w:rsid w:val="000A1428"/>
    <w:rsid w:val="000A17C1"/>
    <w:rsid w:val="000A19F5"/>
    <w:rsid w:val="000A1AD1"/>
    <w:rsid w:val="000A2946"/>
    <w:rsid w:val="000A2F28"/>
    <w:rsid w:val="000A33AD"/>
    <w:rsid w:val="000A33B1"/>
    <w:rsid w:val="000A3A3B"/>
    <w:rsid w:val="000A3F27"/>
    <w:rsid w:val="000A41AD"/>
    <w:rsid w:val="000A48B1"/>
    <w:rsid w:val="000A4D9F"/>
    <w:rsid w:val="000A4DB2"/>
    <w:rsid w:val="000A4E45"/>
    <w:rsid w:val="000A4E78"/>
    <w:rsid w:val="000A5165"/>
    <w:rsid w:val="000A5395"/>
    <w:rsid w:val="000A577D"/>
    <w:rsid w:val="000A65ED"/>
    <w:rsid w:val="000A665A"/>
    <w:rsid w:val="000A684E"/>
    <w:rsid w:val="000A69CA"/>
    <w:rsid w:val="000A6C16"/>
    <w:rsid w:val="000A6C5C"/>
    <w:rsid w:val="000A6C66"/>
    <w:rsid w:val="000A6CCF"/>
    <w:rsid w:val="000A7202"/>
    <w:rsid w:val="000A7669"/>
    <w:rsid w:val="000B0118"/>
    <w:rsid w:val="000B0A5A"/>
    <w:rsid w:val="000B19D4"/>
    <w:rsid w:val="000B1C45"/>
    <w:rsid w:val="000B225D"/>
    <w:rsid w:val="000B23EC"/>
    <w:rsid w:val="000B25DB"/>
    <w:rsid w:val="000B2B45"/>
    <w:rsid w:val="000B34A5"/>
    <w:rsid w:val="000B36C4"/>
    <w:rsid w:val="000B36E1"/>
    <w:rsid w:val="000B4243"/>
    <w:rsid w:val="000B442B"/>
    <w:rsid w:val="000B455B"/>
    <w:rsid w:val="000B4794"/>
    <w:rsid w:val="000B499F"/>
    <w:rsid w:val="000B550B"/>
    <w:rsid w:val="000B576B"/>
    <w:rsid w:val="000B5D02"/>
    <w:rsid w:val="000B7CA1"/>
    <w:rsid w:val="000B7FD0"/>
    <w:rsid w:val="000B7FE8"/>
    <w:rsid w:val="000C006F"/>
    <w:rsid w:val="000C0C0B"/>
    <w:rsid w:val="000C0C71"/>
    <w:rsid w:val="000C0FCB"/>
    <w:rsid w:val="000C0FDD"/>
    <w:rsid w:val="000C1C73"/>
    <w:rsid w:val="000C1E00"/>
    <w:rsid w:val="000C1EB4"/>
    <w:rsid w:val="000C20F2"/>
    <w:rsid w:val="000C2CE2"/>
    <w:rsid w:val="000C2E63"/>
    <w:rsid w:val="000C2F6C"/>
    <w:rsid w:val="000C36ED"/>
    <w:rsid w:val="000C4285"/>
    <w:rsid w:val="000C530B"/>
    <w:rsid w:val="000C55B7"/>
    <w:rsid w:val="000C5768"/>
    <w:rsid w:val="000C5B81"/>
    <w:rsid w:val="000C5B9A"/>
    <w:rsid w:val="000C5E8B"/>
    <w:rsid w:val="000C6189"/>
    <w:rsid w:val="000C61BD"/>
    <w:rsid w:val="000C654F"/>
    <w:rsid w:val="000C6B0A"/>
    <w:rsid w:val="000C716D"/>
    <w:rsid w:val="000C7EDC"/>
    <w:rsid w:val="000C7EED"/>
    <w:rsid w:val="000D0078"/>
    <w:rsid w:val="000D0C9C"/>
    <w:rsid w:val="000D0F15"/>
    <w:rsid w:val="000D0F21"/>
    <w:rsid w:val="000D0F27"/>
    <w:rsid w:val="000D10EB"/>
    <w:rsid w:val="000D2453"/>
    <w:rsid w:val="000D2C25"/>
    <w:rsid w:val="000D2D4F"/>
    <w:rsid w:val="000D322C"/>
    <w:rsid w:val="000D363E"/>
    <w:rsid w:val="000D3BAB"/>
    <w:rsid w:val="000D4228"/>
    <w:rsid w:val="000D42DD"/>
    <w:rsid w:val="000D4691"/>
    <w:rsid w:val="000D4922"/>
    <w:rsid w:val="000D5221"/>
    <w:rsid w:val="000D5859"/>
    <w:rsid w:val="000D5879"/>
    <w:rsid w:val="000D6058"/>
    <w:rsid w:val="000D6ED1"/>
    <w:rsid w:val="000D6FBC"/>
    <w:rsid w:val="000D70EA"/>
    <w:rsid w:val="000D7126"/>
    <w:rsid w:val="000D7143"/>
    <w:rsid w:val="000D72B5"/>
    <w:rsid w:val="000D7318"/>
    <w:rsid w:val="000D7335"/>
    <w:rsid w:val="000D756D"/>
    <w:rsid w:val="000D7868"/>
    <w:rsid w:val="000D798E"/>
    <w:rsid w:val="000D7B32"/>
    <w:rsid w:val="000D7F89"/>
    <w:rsid w:val="000E007B"/>
    <w:rsid w:val="000E009C"/>
    <w:rsid w:val="000E04EE"/>
    <w:rsid w:val="000E0546"/>
    <w:rsid w:val="000E0F06"/>
    <w:rsid w:val="000E181D"/>
    <w:rsid w:val="000E18E2"/>
    <w:rsid w:val="000E1DD3"/>
    <w:rsid w:val="000E1E53"/>
    <w:rsid w:val="000E2285"/>
    <w:rsid w:val="000E262F"/>
    <w:rsid w:val="000E29F8"/>
    <w:rsid w:val="000E2B19"/>
    <w:rsid w:val="000E2DBD"/>
    <w:rsid w:val="000E2EC2"/>
    <w:rsid w:val="000E370A"/>
    <w:rsid w:val="000E3B24"/>
    <w:rsid w:val="000E44E1"/>
    <w:rsid w:val="000E4C3B"/>
    <w:rsid w:val="000E508C"/>
    <w:rsid w:val="000E54D5"/>
    <w:rsid w:val="000E5562"/>
    <w:rsid w:val="000E596D"/>
    <w:rsid w:val="000E5AF6"/>
    <w:rsid w:val="000E5D12"/>
    <w:rsid w:val="000E6F7A"/>
    <w:rsid w:val="000E7CAB"/>
    <w:rsid w:val="000F009B"/>
    <w:rsid w:val="000F00B9"/>
    <w:rsid w:val="000F013C"/>
    <w:rsid w:val="000F078C"/>
    <w:rsid w:val="000F08E0"/>
    <w:rsid w:val="000F09ED"/>
    <w:rsid w:val="000F112B"/>
    <w:rsid w:val="000F13A1"/>
    <w:rsid w:val="000F1944"/>
    <w:rsid w:val="000F1A79"/>
    <w:rsid w:val="000F1CB2"/>
    <w:rsid w:val="000F1F2F"/>
    <w:rsid w:val="000F209F"/>
    <w:rsid w:val="000F2126"/>
    <w:rsid w:val="000F24F5"/>
    <w:rsid w:val="000F25E3"/>
    <w:rsid w:val="000F2D0A"/>
    <w:rsid w:val="000F2E3E"/>
    <w:rsid w:val="000F3754"/>
    <w:rsid w:val="000F3DF4"/>
    <w:rsid w:val="000F438F"/>
    <w:rsid w:val="000F4675"/>
    <w:rsid w:val="000F4A2F"/>
    <w:rsid w:val="000F4AFB"/>
    <w:rsid w:val="000F4B2F"/>
    <w:rsid w:val="000F5CEA"/>
    <w:rsid w:val="000F5D81"/>
    <w:rsid w:val="000F6A07"/>
    <w:rsid w:val="000F739A"/>
    <w:rsid w:val="000F758B"/>
    <w:rsid w:val="000F77FF"/>
    <w:rsid w:val="000F7BEB"/>
    <w:rsid w:val="000F7D51"/>
    <w:rsid w:val="000F7F4D"/>
    <w:rsid w:val="001002EA"/>
    <w:rsid w:val="001013C0"/>
    <w:rsid w:val="001029A9"/>
    <w:rsid w:val="00102BBF"/>
    <w:rsid w:val="00103C47"/>
    <w:rsid w:val="00103CAC"/>
    <w:rsid w:val="00104138"/>
    <w:rsid w:val="001043AA"/>
    <w:rsid w:val="001044A0"/>
    <w:rsid w:val="00104588"/>
    <w:rsid w:val="001049CF"/>
    <w:rsid w:val="00104E47"/>
    <w:rsid w:val="00104EB2"/>
    <w:rsid w:val="0010522A"/>
    <w:rsid w:val="0010527E"/>
    <w:rsid w:val="00106A86"/>
    <w:rsid w:val="00106C95"/>
    <w:rsid w:val="00107FAC"/>
    <w:rsid w:val="00110517"/>
    <w:rsid w:val="001108C7"/>
    <w:rsid w:val="00110A4B"/>
    <w:rsid w:val="00110A4F"/>
    <w:rsid w:val="00110AC3"/>
    <w:rsid w:val="0011183A"/>
    <w:rsid w:val="0011226F"/>
    <w:rsid w:val="00112DA6"/>
    <w:rsid w:val="00112FAB"/>
    <w:rsid w:val="00113196"/>
    <w:rsid w:val="00113226"/>
    <w:rsid w:val="00113231"/>
    <w:rsid w:val="0011353F"/>
    <w:rsid w:val="00113772"/>
    <w:rsid w:val="00113D2D"/>
    <w:rsid w:val="00114624"/>
    <w:rsid w:val="00114A08"/>
    <w:rsid w:val="0011508C"/>
    <w:rsid w:val="00115D9C"/>
    <w:rsid w:val="00116292"/>
    <w:rsid w:val="0011652F"/>
    <w:rsid w:val="00120155"/>
    <w:rsid w:val="001210DE"/>
    <w:rsid w:val="00121109"/>
    <w:rsid w:val="00121A85"/>
    <w:rsid w:val="00121AE3"/>
    <w:rsid w:val="00121C3A"/>
    <w:rsid w:val="00121E1E"/>
    <w:rsid w:val="0012205B"/>
    <w:rsid w:val="00122076"/>
    <w:rsid w:val="00122385"/>
    <w:rsid w:val="001227A6"/>
    <w:rsid w:val="001227CE"/>
    <w:rsid w:val="001228D4"/>
    <w:rsid w:val="001229F0"/>
    <w:rsid w:val="00122A3B"/>
    <w:rsid w:val="00122BDF"/>
    <w:rsid w:val="00122C58"/>
    <w:rsid w:val="00123071"/>
    <w:rsid w:val="00123396"/>
    <w:rsid w:val="00123630"/>
    <w:rsid w:val="00123AB2"/>
    <w:rsid w:val="00123F23"/>
    <w:rsid w:val="00123F69"/>
    <w:rsid w:val="0012455B"/>
    <w:rsid w:val="001248A2"/>
    <w:rsid w:val="001249BA"/>
    <w:rsid w:val="00124B53"/>
    <w:rsid w:val="00124EDB"/>
    <w:rsid w:val="00124F20"/>
    <w:rsid w:val="00125100"/>
    <w:rsid w:val="00126078"/>
    <w:rsid w:val="001269F4"/>
    <w:rsid w:val="00126C0B"/>
    <w:rsid w:val="00127176"/>
    <w:rsid w:val="00127252"/>
    <w:rsid w:val="00127266"/>
    <w:rsid w:val="001278AE"/>
    <w:rsid w:val="00127A8C"/>
    <w:rsid w:val="00130430"/>
    <w:rsid w:val="00130FDB"/>
    <w:rsid w:val="00131633"/>
    <w:rsid w:val="00131B1A"/>
    <w:rsid w:val="00131B2C"/>
    <w:rsid w:val="00132510"/>
    <w:rsid w:val="001325CE"/>
    <w:rsid w:val="00132A4D"/>
    <w:rsid w:val="00132C8D"/>
    <w:rsid w:val="00132ECA"/>
    <w:rsid w:val="00133AC4"/>
    <w:rsid w:val="00134BBB"/>
    <w:rsid w:val="00134F6A"/>
    <w:rsid w:val="0013517E"/>
    <w:rsid w:val="00135F1C"/>
    <w:rsid w:val="00135FD6"/>
    <w:rsid w:val="001361A7"/>
    <w:rsid w:val="001361B9"/>
    <w:rsid w:val="0013631F"/>
    <w:rsid w:val="00136714"/>
    <w:rsid w:val="0013708D"/>
    <w:rsid w:val="00137365"/>
    <w:rsid w:val="001377CB"/>
    <w:rsid w:val="00137A4E"/>
    <w:rsid w:val="00137D30"/>
    <w:rsid w:val="001403BF"/>
    <w:rsid w:val="00140D41"/>
    <w:rsid w:val="00141BA2"/>
    <w:rsid w:val="00141E9F"/>
    <w:rsid w:val="00141EF4"/>
    <w:rsid w:val="001420DC"/>
    <w:rsid w:val="001428F8"/>
    <w:rsid w:val="00142975"/>
    <w:rsid w:val="00142BC7"/>
    <w:rsid w:val="00142F5D"/>
    <w:rsid w:val="00142F8E"/>
    <w:rsid w:val="001430C7"/>
    <w:rsid w:val="0014327F"/>
    <w:rsid w:val="00143CE7"/>
    <w:rsid w:val="001441A3"/>
    <w:rsid w:val="0014453B"/>
    <w:rsid w:val="001446EE"/>
    <w:rsid w:val="00144781"/>
    <w:rsid w:val="00144917"/>
    <w:rsid w:val="00144926"/>
    <w:rsid w:val="00144B15"/>
    <w:rsid w:val="001455B1"/>
    <w:rsid w:val="001456F0"/>
    <w:rsid w:val="001457A1"/>
    <w:rsid w:val="00146568"/>
    <w:rsid w:val="0014705E"/>
    <w:rsid w:val="00147203"/>
    <w:rsid w:val="00147208"/>
    <w:rsid w:val="001472D1"/>
    <w:rsid w:val="00147556"/>
    <w:rsid w:val="00147B06"/>
    <w:rsid w:val="00147C97"/>
    <w:rsid w:val="00147D7D"/>
    <w:rsid w:val="00150B92"/>
    <w:rsid w:val="00150D78"/>
    <w:rsid w:val="0015127E"/>
    <w:rsid w:val="00151316"/>
    <w:rsid w:val="00151701"/>
    <w:rsid w:val="001517A6"/>
    <w:rsid w:val="00151D41"/>
    <w:rsid w:val="001523D4"/>
    <w:rsid w:val="0015251C"/>
    <w:rsid w:val="00152609"/>
    <w:rsid w:val="00152AF3"/>
    <w:rsid w:val="00153065"/>
    <w:rsid w:val="001530BD"/>
    <w:rsid w:val="001539B7"/>
    <w:rsid w:val="00153A35"/>
    <w:rsid w:val="00153A37"/>
    <w:rsid w:val="00153B41"/>
    <w:rsid w:val="00153E17"/>
    <w:rsid w:val="00154093"/>
    <w:rsid w:val="00154629"/>
    <w:rsid w:val="001546FF"/>
    <w:rsid w:val="00154C2E"/>
    <w:rsid w:val="00154DC1"/>
    <w:rsid w:val="00155905"/>
    <w:rsid w:val="00155FE9"/>
    <w:rsid w:val="00156D6D"/>
    <w:rsid w:val="00157BDA"/>
    <w:rsid w:val="0016052B"/>
    <w:rsid w:val="00160BD4"/>
    <w:rsid w:val="001622F9"/>
    <w:rsid w:val="0016257B"/>
    <w:rsid w:val="00162BC0"/>
    <w:rsid w:val="0016330C"/>
    <w:rsid w:val="00164D9A"/>
    <w:rsid w:val="0016525B"/>
    <w:rsid w:val="001665B2"/>
    <w:rsid w:val="001666ED"/>
    <w:rsid w:val="00166AE3"/>
    <w:rsid w:val="00166B0A"/>
    <w:rsid w:val="00166DE2"/>
    <w:rsid w:val="0016711D"/>
    <w:rsid w:val="0016735C"/>
    <w:rsid w:val="00167FC1"/>
    <w:rsid w:val="00170022"/>
    <w:rsid w:val="0017047B"/>
    <w:rsid w:val="00170AB2"/>
    <w:rsid w:val="00170AC9"/>
    <w:rsid w:val="00170FBC"/>
    <w:rsid w:val="00171301"/>
    <w:rsid w:val="00171394"/>
    <w:rsid w:val="001715E4"/>
    <w:rsid w:val="001721D0"/>
    <w:rsid w:val="00172DF9"/>
    <w:rsid w:val="001737BE"/>
    <w:rsid w:val="00173B22"/>
    <w:rsid w:val="00173C77"/>
    <w:rsid w:val="00174064"/>
    <w:rsid w:val="0017413D"/>
    <w:rsid w:val="00174529"/>
    <w:rsid w:val="0017496B"/>
    <w:rsid w:val="00174D4C"/>
    <w:rsid w:val="00174E4C"/>
    <w:rsid w:val="00174F9A"/>
    <w:rsid w:val="001753B2"/>
    <w:rsid w:val="0017587A"/>
    <w:rsid w:val="00175888"/>
    <w:rsid w:val="00175A6D"/>
    <w:rsid w:val="00175B2C"/>
    <w:rsid w:val="00175CE3"/>
    <w:rsid w:val="001761BC"/>
    <w:rsid w:val="00176365"/>
    <w:rsid w:val="0017645C"/>
    <w:rsid w:val="00176576"/>
    <w:rsid w:val="00176751"/>
    <w:rsid w:val="00176C8F"/>
    <w:rsid w:val="00176CD0"/>
    <w:rsid w:val="00176F61"/>
    <w:rsid w:val="00177AAC"/>
    <w:rsid w:val="00177DE9"/>
    <w:rsid w:val="001804D2"/>
    <w:rsid w:val="00181024"/>
    <w:rsid w:val="00181353"/>
    <w:rsid w:val="00181917"/>
    <w:rsid w:val="00182244"/>
    <w:rsid w:val="001824D2"/>
    <w:rsid w:val="001829F5"/>
    <w:rsid w:val="00182B02"/>
    <w:rsid w:val="00182BAD"/>
    <w:rsid w:val="00182D96"/>
    <w:rsid w:val="00182E22"/>
    <w:rsid w:val="00182FC3"/>
    <w:rsid w:val="001833AA"/>
    <w:rsid w:val="00183C35"/>
    <w:rsid w:val="00183F8B"/>
    <w:rsid w:val="001842C9"/>
    <w:rsid w:val="00184586"/>
    <w:rsid w:val="0018495B"/>
    <w:rsid w:val="00184E01"/>
    <w:rsid w:val="00185040"/>
    <w:rsid w:val="0018539F"/>
    <w:rsid w:val="0018571E"/>
    <w:rsid w:val="00185784"/>
    <w:rsid w:val="00185B8C"/>
    <w:rsid w:val="00185D85"/>
    <w:rsid w:val="001864EE"/>
    <w:rsid w:val="0018711E"/>
    <w:rsid w:val="001876B4"/>
    <w:rsid w:val="00187AC6"/>
    <w:rsid w:val="00187B8E"/>
    <w:rsid w:val="00187C03"/>
    <w:rsid w:val="00187EFF"/>
    <w:rsid w:val="00190438"/>
    <w:rsid w:val="001906A6"/>
    <w:rsid w:val="00190F91"/>
    <w:rsid w:val="0019109B"/>
    <w:rsid w:val="001911B1"/>
    <w:rsid w:val="00191214"/>
    <w:rsid w:val="001918A1"/>
    <w:rsid w:val="00191F17"/>
    <w:rsid w:val="0019249B"/>
    <w:rsid w:val="00192ED8"/>
    <w:rsid w:val="00193014"/>
    <w:rsid w:val="001932A4"/>
    <w:rsid w:val="001939DC"/>
    <w:rsid w:val="0019405D"/>
    <w:rsid w:val="00194381"/>
    <w:rsid w:val="00194587"/>
    <w:rsid w:val="00194664"/>
    <w:rsid w:val="00194D1B"/>
    <w:rsid w:val="00194EB9"/>
    <w:rsid w:val="00194F06"/>
    <w:rsid w:val="00195366"/>
    <w:rsid w:val="00195573"/>
    <w:rsid w:val="001956CA"/>
    <w:rsid w:val="0019573D"/>
    <w:rsid w:val="00195B6A"/>
    <w:rsid w:val="00195B9D"/>
    <w:rsid w:val="0019619A"/>
    <w:rsid w:val="00196D6A"/>
    <w:rsid w:val="001977C5"/>
    <w:rsid w:val="00197C22"/>
    <w:rsid w:val="001A019C"/>
    <w:rsid w:val="001A044B"/>
    <w:rsid w:val="001A09F4"/>
    <w:rsid w:val="001A0D43"/>
    <w:rsid w:val="001A1028"/>
    <w:rsid w:val="001A1AFB"/>
    <w:rsid w:val="001A218B"/>
    <w:rsid w:val="001A2207"/>
    <w:rsid w:val="001A2CD6"/>
    <w:rsid w:val="001A2E95"/>
    <w:rsid w:val="001A2E9B"/>
    <w:rsid w:val="001A37EE"/>
    <w:rsid w:val="001A3AC7"/>
    <w:rsid w:val="001A3B69"/>
    <w:rsid w:val="001A3B6E"/>
    <w:rsid w:val="001A421C"/>
    <w:rsid w:val="001A4237"/>
    <w:rsid w:val="001A4CE6"/>
    <w:rsid w:val="001A50EF"/>
    <w:rsid w:val="001A5924"/>
    <w:rsid w:val="001A5B04"/>
    <w:rsid w:val="001A6380"/>
    <w:rsid w:val="001A6515"/>
    <w:rsid w:val="001A713C"/>
    <w:rsid w:val="001A7CC3"/>
    <w:rsid w:val="001A7E21"/>
    <w:rsid w:val="001B005A"/>
    <w:rsid w:val="001B013B"/>
    <w:rsid w:val="001B0419"/>
    <w:rsid w:val="001B0F9B"/>
    <w:rsid w:val="001B11CF"/>
    <w:rsid w:val="001B19EB"/>
    <w:rsid w:val="001B1A4B"/>
    <w:rsid w:val="001B1ACD"/>
    <w:rsid w:val="001B1B53"/>
    <w:rsid w:val="001B2305"/>
    <w:rsid w:val="001B2904"/>
    <w:rsid w:val="001B2F1A"/>
    <w:rsid w:val="001B30EC"/>
    <w:rsid w:val="001B3A78"/>
    <w:rsid w:val="001B3DDC"/>
    <w:rsid w:val="001B449F"/>
    <w:rsid w:val="001B4994"/>
    <w:rsid w:val="001B4B96"/>
    <w:rsid w:val="001B4BCD"/>
    <w:rsid w:val="001B51A5"/>
    <w:rsid w:val="001B5279"/>
    <w:rsid w:val="001B5567"/>
    <w:rsid w:val="001B5612"/>
    <w:rsid w:val="001B564A"/>
    <w:rsid w:val="001B5825"/>
    <w:rsid w:val="001B5AA5"/>
    <w:rsid w:val="001B65C8"/>
    <w:rsid w:val="001B6EE2"/>
    <w:rsid w:val="001B78F0"/>
    <w:rsid w:val="001C0B4E"/>
    <w:rsid w:val="001C0C8E"/>
    <w:rsid w:val="001C0DB9"/>
    <w:rsid w:val="001C0ED1"/>
    <w:rsid w:val="001C108F"/>
    <w:rsid w:val="001C1144"/>
    <w:rsid w:val="001C11FA"/>
    <w:rsid w:val="001C15AC"/>
    <w:rsid w:val="001C1827"/>
    <w:rsid w:val="001C1E51"/>
    <w:rsid w:val="001C228A"/>
    <w:rsid w:val="001C243E"/>
    <w:rsid w:val="001C325D"/>
    <w:rsid w:val="001C48E5"/>
    <w:rsid w:val="001C4D86"/>
    <w:rsid w:val="001C51CA"/>
    <w:rsid w:val="001C64DC"/>
    <w:rsid w:val="001C65F6"/>
    <w:rsid w:val="001C6A78"/>
    <w:rsid w:val="001C6F5F"/>
    <w:rsid w:val="001C6FBB"/>
    <w:rsid w:val="001C7A26"/>
    <w:rsid w:val="001D0C4F"/>
    <w:rsid w:val="001D0D43"/>
    <w:rsid w:val="001D0F68"/>
    <w:rsid w:val="001D10EB"/>
    <w:rsid w:val="001D1541"/>
    <w:rsid w:val="001D1A22"/>
    <w:rsid w:val="001D2113"/>
    <w:rsid w:val="001D2529"/>
    <w:rsid w:val="001D28BA"/>
    <w:rsid w:val="001D2C6C"/>
    <w:rsid w:val="001D2D4F"/>
    <w:rsid w:val="001D3F01"/>
    <w:rsid w:val="001D409E"/>
    <w:rsid w:val="001D4498"/>
    <w:rsid w:val="001D4783"/>
    <w:rsid w:val="001D4CF4"/>
    <w:rsid w:val="001D5553"/>
    <w:rsid w:val="001D5A3A"/>
    <w:rsid w:val="001D5CB7"/>
    <w:rsid w:val="001D60B1"/>
    <w:rsid w:val="001D64CB"/>
    <w:rsid w:val="001D658B"/>
    <w:rsid w:val="001D65B3"/>
    <w:rsid w:val="001D708F"/>
    <w:rsid w:val="001D7415"/>
    <w:rsid w:val="001D7448"/>
    <w:rsid w:val="001D791B"/>
    <w:rsid w:val="001D7C59"/>
    <w:rsid w:val="001E00F7"/>
    <w:rsid w:val="001E0189"/>
    <w:rsid w:val="001E0340"/>
    <w:rsid w:val="001E0448"/>
    <w:rsid w:val="001E0772"/>
    <w:rsid w:val="001E0916"/>
    <w:rsid w:val="001E0F8D"/>
    <w:rsid w:val="001E10F5"/>
    <w:rsid w:val="001E1325"/>
    <w:rsid w:val="001E1969"/>
    <w:rsid w:val="001E23EC"/>
    <w:rsid w:val="001E294E"/>
    <w:rsid w:val="001E2A10"/>
    <w:rsid w:val="001E2ABC"/>
    <w:rsid w:val="001E35E7"/>
    <w:rsid w:val="001E3809"/>
    <w:rsid w:val="001E3849"/>
    <w:rsid w:val="001E40F4"/>
    <w:rsid w:val="001E422C"/>
    <w:rsid w:val="001E42C1"/>
    <w:rsid w:val="001E4332"/>
    <w:rsid w:val="001E4B42"/>
    <w:rsid w:val="001E50E2"/>
    <w:rsid w:val="001E5204"/>
    <w:rsid w:val="001E5617"/>
    <w:rsid w:val="001E573F"/>
    <w:rsid w:val="001E5778"/>
    <w:rsid w:val="001E5986"/>
    <w:rsid w:val="001E5BFF"/>
    <w:rsid w:val="001E5D67"/>
    <w:rsid w:val="001E63C1"/>
    <w:rsid w:val="001E65D9"/>
    <w:rsid w:val="001E6A40"/>
    <w:rsid w:val="001E7E40"/>
    <w:rsid w:val="001E7FAB"/>
    <w:rsid w:val="001F0A24"/>
    <w:rsid w:val="001F0A33"/>
    <w:rsid w:val="001F181C"/>
    <w:rsid w:val="001F1A75"/>
    <w:rsid w:val="001F20FF"/>
    <w:rsid w:val="001F2669"/>
    <w:rsid w:val="001F2BA5"/>
    <w:rsid w:val="001F2E76"/>
    <w:rsid w:val="001F3091"/>
    <w:rsid w:val="001F3927"/>
    <w:rsid w:val="001F3CB8"/>
    <w:rsid w:val="001F5149"/>
    <w:rsid w:val="001F5B2C"/>
    <w:rsid w:val="001F5EED"/>
    <w:rsid w:val="001F6138"/>
    <w:rsid w:val="001F72B2"/>
    <w:rsid w:val="001F7468"/>
    <w:rsid w:val="001F788F"/>
    <w:rsid w:val="001F7B14"/>
    <w:rsid w:val="00200F51"/>
    <w:rsid w:val="0020164F"/>
    <w:rsid w:val="0020310D"/>
    <w:rsid w:val="00203BCC"/>
    <w:rsid w:val="00203BCF"/>
    <w:rsid w:val="00203CAD"/>
    <w:rsid w:val="0020462D"/>
    <w:rsid w:val="002048EE"/>
    <w:rsid w:val="00205199"/>
    <w:rsid w:val="002051F4"/>
    <w:rsid w:val="00205BE3"/>
    <w:rsid w:val="00205CA1"/>
    <w:rsid w:val="00205E8A"/>
    <w:rsid w:val="00206C76"/>
    <w:rsid w:val="00206E34"/>
    <w:rsid w:val="00206F97"/>
    <w:rsid w:val="00207345"/>
    <w:rsid w:val="0020768F"/>
    <w:rsid w:val="00207727"/>
    <w:rsid w:val="002078B2"/>
    <w:rsid w:val="002078E2"/>
    <w:rsid w:val="002106BF"/>
    <w:rsid w:val="00210811"/>
    <w:rsid w:val="00210887"/>
    <w:rsid w:val="002108BD"/>
    <w:rsid w:val="002108F8"/>
    <w:rsid w:val="00211422"/>
    <w:rsid w:val="00211B9C"/>
    <w:rsid w:val="00211FFF"/>
    <w:rsid w:val="00212176"/>
    <w:rsid w:val="00212303"/>
    <w:rsid w:val="00212567"/>
    <w:rsid w:val="00212680"/>
    <w:rsid w:val="00212FDC"/>
    <w:rsid w:val="00213645"/>
    <w:rsid w:val="00213742"/>
    <w:rsid w:val="002140F9"/>
    <w:rsid w:val="00214525"/>
    <w:rsid w:val="00214AF8"/>
    <w:rsid w:val="00215017"/>
    <w:rsid w:val="00215757"/>
    <w:rsid w:val="00215B08"/>
    <w:rsid w:val="0021610D"/>
    <w:rsid w:val="002162D1"/>
    <w:rsid w:val="0021671A"/>
    <w:rsid w:val="00216BC8"/>
    <w:rsid w:val="00216CD4"/>
    <w:rsid w:val="00217055"/>
    <w:rsid w:val="002179B3"/>
    <w:rsid w:val="00217DDE"/>
    <w:rsid w:val="002201D2"/>
    <w:rsid w:val="00220CBC"/>
    <w:rsid w:val="00220F0F"/>
    <w:rsid w:val="0022115B"/>
    <w:rsid w:val="002219A7"/>
    <w:rsid w:val="00221A2E"/>
    <w:rsid w:val="00221C63"/>
    <w:rsid w:val="00221E10"/>
    <w:rsid w:val="00222305"/>
    <w:rsid w:val="00222C0D"/>
    <w:rsid w:val="0022304E"/>
    <w:rsid w:val="00223169"/>
    <w:rsid w:val="0022356B"/>
    <w:rsid w:val="0022390F"/>
    <w:rsid w:val="00223922"/>
    <w:rsid w:val="00223958"/>
    <w:rsid w:val="00223DA1"/>
    <w:rsid w:val="00223EBC"/>
    <w:rsid w:val="00225171"/>
    <w:rsid w:val="00225652"/>
    <w:rsid w:val="00225727"/>
    <w:rsid w:val="00225BF4"/>
    <w:rsid w:val="00225E74"/>
    <w:rsid w:val="0022692C"/>
    <w:rsid w:val="00226B88"/>
    <w:rsid w:val="0022728B"/>
    <w:rsid w:val="00227553"/>
    <w:rsid w:val="002275E2"/>
    <w:rsid w:val="00227749"/>
    <w:rsid w:val="0022796C"/>
    <w:rsid w:val="0023001A"/>
    <w:rsid w:val="00230868"/>
    <w:rsid w:val="00230AC6"/>
    <w:rsid w:val="00230B10"/>
    <w:rsid w:val="0023125D"/>
    <w:rsid w:val="002314AA"/>
    <w:rsid w:val="00231947"/>
    <w:rsid w:val="0023254B"/>
    <w:rsid w:val="00232755"/>
    <w:rsid w:val="0023332C"/>
    <w:rsid w:val="00233885"/>
    <w:rsid w:val="00233DF5"/>
    <w:rsid w:val="00234708"/>
    <w:rsid w:val="00234A3C"/>
    <w:rsid w:val="00234D55"/>
    <w:rsid w:val="00234E0E"/>
    <w:rsid w:val="002350ED"/>
    <w:rsid w:val="00235667"/>
    <w:rsid w:val="00235D68"/>
    <w:rsid w:val="002367E6"/>
    <w:rsid w:val="00236921"/>
    <w:rsid w:val="0023694B"/>
    <w:rsid w:val="00236A49"/>
    <w:rsid w:val="00236E93"/>
    <w:rsid w:val="00237858"/>
    <w:rsid w:val="00237A3D"/>
    <w:rsid w:val="00237FB5"/>
    <w:rsid w:val="00240B3E"/>
    <w:rsid w:val="002413AC"/>
    <w:rsid w:val="002413D0"/>
    <w:rsid w:val="00241437"/>
    <w:rsid w:val="00241530"/>
    <w:rsid w:val="00241579"/>
    <w:rsid w:val="002419AE"/>
    <w:rsid w:val="00241A3C"/>
    <w:rsid w:val="00241A57"/>
    <w:rsid w:val="00241C19"/>
    <w:rsid w:val="00241CE6"/>
    <w:rsid w:val="0024220C"/>
    <w:rsid w:val="00242380"/>
    <w:rsid w:val="00242442"/>
    <w:rsid w:val="002427BF"/>
    <w:rsid w:val="002428C3"/>
    <w:rsid w:val="00242B9C"/>
    <w:rsid w:val="0024321C"/>
    <w:rsid w:val="00243986"/>
    <w:rsid w:val="00243ABF"/>
    <w:rsid w:val="002441F6"/>
    <w:rsid w:val="002448E0"/>
    <w:rsid w:val="00244A7B"/>
    <w:rsid w:val="00244E49"/>
    <w:rsid w:val="00245468"/>
    <w:rsid w:val="002455C4"/>
    <w:rsid w:val="00245719"/>
    <w:rsid w:val="00245807"/>
    <w:rsid w:val="002459C5"/>
    <w:rsid w:val="00245DE1"/>
    <w:rsid w:val="00245EC8"/>
    <w:rsid w:val="00246632"/>
    <w:rsid w:val="00246CB4"/>
    <w:rsid w:val="00247674"/>
    <w:rsid w:val="0024785B"/>
    <w:rsid w:val="00250508"/>
    <w:rsid w:val="00250FB9"/>
    <w:rsid w:val="00251957"/>
    <w:rsid w:val="00251CF1"/>
    <w:rsid w:val="002526A1"/>
    <w:rsid w:val="00252C84"/>
    <w:rsid w:val="00253D17"/>
    <w:rsid w:val="00253F38"/>
    <w:rsid w:val="00254582"/>
    <w:rsid w:val="002546FF"/>
    <w:rsid w:val="002548BB"/>
    <w:rsid w:val="00254C46"/>
    <w:rsid w:val="00254E7D"/>
    <w:rsid w:val="00255A64"/>
    <w:rsid w:val="00255CA0"/>
    <w:rsid w:val="0025674D"/>
    <w:rsid w:val="00256B2B"/>
    <w:rsid w:val="00256D0D"/>
    <w:rsid w:val="00257170"/>
    <w:rsid w:val="0025720F"/>
    <w:rsid w:val="0025734B"/>
    <w:rsid w:val="00257354"/>
    <w:rsid w:val="0025778F"/>
    <w:rsid w:val="0026003D"/>
    <w:rsid w:val="00261132"/>
    <w:rsid w:val="00261506"/>
    <w:rsid w:val="002620DC"/>
    <w:rsid w:val="00262156"/>
    <w:rsid w:val="00262C10"/>
    <w:rsid w:val="00262EEE"/>
    <w:rsid w:val="002638F3"/>
    <w:rsid w:val="00263B80"/>
    <w:rsid w:val="00263D78"/>
    <w:rsid w:val="00263E96"/>
    <w:rsid w:val="00264451"/>
    <w:rsid w:val="00264EA6"/>
    <w:rsid w:val="002652E2"/>
    <w:rsid w:val="00265647"/>
    <w:rsid w:val="00265761"/>
    <w:rsid w:val="00265AF8"/>
    <w:rsid w:val="00266230"/>
    <w:rsid w:val="002667CC"/>
    <w:rsid w:val="00267296"/>
    <w:rsid w:val="0027011E"/>
    <w:rsid w:val="002705EF"/>
    <w:rsid w:val="00270671"/>
    <w:rsid w:val="00270755"/>
    <w:rsid w:val="002707CE"/>
    <w:rsid w:val="00270A04"/>
    <w:rsid w:val="00271EC3"/>
    <w:rsid w:val="00271EE6"/>
    <w:rsid w:val="002729B2"/>
    <w:rsid w:val="00272B88"/>
    <w:rsid w:val="00272BB2"/>
    <w:rsid w:val="002733A3"/>
    <w:rsid w:val="00273575"/>
    <w:rsid w:val="002738A9"/>
    <w:rsid w:val="00273DFA"/>
    <w:rsid w:val="00273EF0"/>
    <w:rsid w:val="002740C2"/>
    <w:rsid w:val="00274CB5"/>
    <w:rsid w:val="00275734"/>
    <w:rsid w:val="00275A79"/>
    <w:rsid w:val="00276BC5"/>
    <w:rsid w:val="00276F24"/>
    <w:rsid w:val="0027779F"/>
    <w:rsid w:val="00277F64"/>
    <w:rsid w:val="0028012F"/>
    <w:rsid w:val="002802CC"/>
    <w:rsid w:val="00280597"/>
    <w:rsid w:val="002806A5"/>
    <w:rsid w:val="002806DE"/>
    <w:rsid w:val="0028098F"/>
    <w:rsid w:val="00280B0B"/>
    <w:rsid w:val="002811C7"/>
    <w:rsid w:val="00281640"/>
    <w:rsid w:val="00281709"/>
    <w:rsid w:val="00281B00"/>
    <w:rsid w:val="00281FF7"/>
    <w:rsid w:val="002823F4"/>
    <w:rsid w:val="00282420"/>
    <w:rsid w:val="0028252F"/>
    <w:rsid w:val="0028306E"/>
    <w:rsid w:val="002832E2"/>
    <w:rsid w:val="002835B6"/>
    <w:rsid w:val="002838F9"/>
    <w:rsid w:val="00283E84"/>
    <w:rsid w:val="0028458E"/>
    <w:rsid w:val="002847E3"/>
    <w:rsid w:val="00284B75"/>
    <w:rsid w:val="002853E0"/>
    <w:rsid w:val="00285793"/>
    <w:rsid w:val="00285855"/>
    <w:rsid w:val="00285B09"/>
    <w:rsid w:val="00285B6A"/>
    <w:rsid w:val="00286391"/>
    <w:rsid w:val="00286CAB"/>
    <w:rsid w:val="00286CAD"/>
    <w:rsid w:val="00286DC2"/>
    <w:rsid w:val="00286F2D"/>
    <w:rsid w:val="00287185"/>
    <w:rsid w:val="002872E3"/>
    <w:rsid w:val="00287504"/>
    <w:rsid w:val="0028754A"/>
    <w:rsid w:val="002878A4"/>
    <w:rsid w:val="00287BCE"/>
    <w:rsid w:val="002901B9"/>
    <w:rsid w:val="00290CC5"/>
    <w:rsid w:val="00291552"/>
    <w:rsid w:val="00291634"/>
    <w:rsid w:val="00291A9E"/>
    <w:rsid w:val="00292015"/>
    <w:rsid w:val="00292891"/>
    <w:rsid w:val="00292D4F"/>
    <w:rsid w:val="00292E55"/>
    <w:rsid w:val="0029303D"/>
    <w:rsid w:val="002937B3"/>
    <w:rsid w:val="00293FC7"/>
    <w:rsid w:val="00294141"/>
    <w:rsid w:val="00294183"/>
    <w:rsid w:val="002948A3"/>
    <w:rsid w:val="00295312"/>
    <w:rsid w:val="002956C7"/>
    <w:rsid w:val="00295A35"/>
    <w:rsid w:val="00296261"/>
    <w:rsid w:val="00296338"/>
    <w:rsid w:val="002965D8"/>
    <w:rsid w:val="0029695A"/>
    <w:rsid w:val="00296E32"/>
    <w:rsid w:val="00296E52"/>
    <w:rsid w:val="002976A6"/>
    <w:rsid w:val="002976E1"/>
    <w:rsid w:val="00297851"/>
    <w:rsid w:val="00297B05"/>
    <w:rsid w:val="00297C92"/>
    <w:rsid w:val="002A04CC"/>
    <w:rsid w:val="002A08D9"/>
    <w:rsid w:val="002A0E08"/>
    <w:rsid w:val="002A0F77"/>
    <w:rsid w:val="002A1324"/>
    <w:rsid w:val="002A1EE8"/>
    <w:rsid w:val="002A20ED"/>
    <w:rsid w:val="002A21A2"/>
    <w:rsid w:val="002A21E9"/>
    <w:rsid w:val="002A2910"/>
    <w:rsid w:val="002A34A0"/>
    <w:rsid w:val="002A3A0E"/>
    <w:rsid w:val="002A3F2D"/>
    <w:rsid w:val="002A4240"/>
    <w:rsid w:val="002A48BA"/>
    <w:rsid w:val="002A4CFA"/>
    <w:rsid w:val="002A4D6E"/>
    <w:rsid w:val="002A4DED"/>
    <w:rsid w:val="002A5104"/>
    <w:rsid w:val="002A5AA1"/>
    <w:rsid w:val="002A5CA9"/>
    <w:rsid w:val="002A5D3C"/>
    <w:rsid w:val="002A630B"/>
    <w:rsid w:val="002A65FD"/>
    <w:rsid w:val="002A6797"/>
    <w:rsid w:val="002A6935"/>
    <w:rsid w:val="002A69AB"/>
    <w:rsid w:val="002A6FDC"/>
    <w:rsid w:val="002A73B3"/>
    <w:rsid w:val="002A78EE"/>
    <w:rsid w:val="002A7C9E"/>
    <w:rsid w:val="002A7E95"/>
    <w:rsid w:val="002B00AC"/>
    <w:rsid w:val="002B0B2F"/>
    <w:rsid w:val="002B0C1F"/>
    <w:rsid w:val="002B122E"/>
    <w:rsid w:val="002B129F"/>
    <w:rsid w:val="002B12F1"/>
    <w:rsid w:val="002B1B31"/>
    <w:rsid w:val="002B20A4"/>
    <w:rsid w:val="002B243B"/>
    <w:rsid w:val="002B25F7"/>
    <w:rsid w:val="002B2609"/>
    <w:rsid w:val="002B2B76"/>
    <w:rsid w:val="002B2ECD"/>
    <w:rsid w:val="002B3D38"/>
    <w:rsid w:val="002B437B"/>
    <w:rsid w:val="002B48B6"/>
    <w:rsid w:val="002B4BD4"/>
    <w:rsid w:val="002B4E1C"/>
    <w:rsid w:val="002B51EB"/>
    <w:rsid w:val="002B5A8A"/>
    <w:rsid w:val="002B5B07"/>
    <w:rsid w:val="002B5E0C"/>
    <w:rsid w:val="002B61D6"/>
    <w:rsid w:val="002B63C4"/>
    <w:rsid w:val="002B6896"/>
    <w:rsid w:val="002B68F3"/>
    <w:rsid w:val="002B6BD4"/>
    <w:rsid w:val="002B727C"/>
    <w:rsid w:val="002B7562"/>
    <w:rsid w:val="002B76E3"/>
    <w:rsid w:val="002B77E9"/>
    <w:rsid w:val="002C09E0"/>
    <w:rsid w:val="002C0B66"/>
    <w:rsid w:val="002C0E04"/>
    <w:rsid w:val="002C0F27"/>
    <w:rsid w:val="002C1104"/>
    <w:rsid w:val="002C123C"/>
    <w:rsid w:val="002C152A"/>
    <w:rsid w:val="002C1667"/>
    <w:rsid w:val="002C1ACC"/>
    <w:rsid w:val="002C241F"/>
    <w:rsid w:val="002C2556"/>
    <w:rsid w:val="002C280F"/>
    <w:rsid w:val="002C2BBF"/>
    <w:rsid w:val="002C2C2E"/>
    <w:rsid w:val="002C2DDC"/>
    <w:rsid w:val="002C2E8C"/>
    <w:rsid w:val="002C3CAD"/>
    <w:rsid w:val="002C3E12"/>
    <w:rsid w:val="002C45D5"/>
    <w:rsid w:val="002C45EE"/>
    <w:rsid w:val="002C492F"/>
    <w:rsid w:val="002C4B94"/>
    <w:rsid w:val="002C4C63"/>
    <w:rsid w:val="002C4DD8"/>
    <w:rsid w:val="002C6A64"/>
    <w:rsid w:val="002C6BAC"/>
    <w:rsid w:val="002C7181"/>
    <w:rsid w:val="002C7630"/>
    <w:rsid w:val="002C7C55"/>
    <w:rsid w:val="002D04FA"/>
    <w:rsid w:val="002D0D55"/>
    <w:rsid w:val="002D0D9A"/>
    <w:rsid w:val="002D0DF6"/>
    <w:rsid w:val="002D124A"/>
    <w:rsid w:val="002D19BE"/>
    <w:rsid w:val="002D1A68"/>
    <w:rsid w:val="002D1AAA"/>
    <w:rsid w:val="002D1C33"/>
    <w:rsid w:val="002D1EFA"/>
    <w:rsid w:val="002D25F5"/>
    <w:rsid w:val="002D2843"/>
    <w:rsid w:val="002D2A6E"/>
    <w:rsid w:val="002D3920"/>
    <w:rsid w:val="002D46E8"/>
    <w:rsid w:val="002D497F"/>
    <w:rsid w:val="002D4E41"/>
    <w:rsid w:val="002D5A15"/>
    <w:rsid w:val="002D5CDE"/>
    <w:rsid w:val="002D5D34"/>
    <w:rsid w:val="002D5E3E"/>
    <w:rsid w:val="002D6C63"/>
    <w:rsid w:val="002D762B"/>
    <w:rsid w:val="002D7720"/>
    <w:rsid w:val="002D777E"/>
    <w:rsid w:val="002D788A"/>
    <w:rsid w:val="002D7F0E"/>
    <w:rsid w:val="002E013F"/>
    <w:rsid w:val="002E08E5"/>
    <w:rsid w:val="002E0D09"/>
    <w:rsid w:val="002E101B"/>
    <w:rsid w:val="002E1020"/>
    <w:rsid w:val="002E10FA"/>
    <w:rsid w:val="002E2000"/>
    <w:rsid w:val="002E227A"/>
    <w:rsid w:val="002E244B"/>
    <w:rsid w:val="002E2AE3"/>
    <w:rsid w:val="002E316D"/>
    <w:rsid w:val="002E3267"/>
    <w:rsid w:val="002E35AE"/>
    <w:rsid w:val="002E3B1A"/>
    <w:rsid w:val="002E3C83"/>
    <w:rsid w:val="002E3D76"/>
    <w:rsid w:val="002E3FFD"/>
    <w:rsid w:val="002E4266"/>
    <w:rsid w:val="002E48C6"/>
    <w:rsid w:val="002E4A68"/>
    <w:rsid w:val="002E4F90"/>
    <w:rsid w:val="002E5F54"/>
    <w:rsid w:val="002E6092"/>
    <w:rsid w:val="002E611E"/>
    <w:rsid w:val="002E66B4"/>
    <w:rsid w:val="002E69C5"/>
    <w:rsid w:val="002E6BFF"/>
    <w:rsid w:val="002E6C9C"/>
    <w:rsid w:val="002E6CF0"/>
    <w:rsid w:val="002E7677"/>
    <w:rsid w:val="002E7A7E"/>
    <w:rsid w:val="002E7B65"/>
    <w:rsid w:val="002F0071"/>
    <w:rsid w:val="002F0757"/>
    <w:rsid w:val="002F0EFD"/>
    <w:rsid w:val="002F103F"/>
    <w:rsid w:val="002F18A0"/>
    <w:rsid w:val="002F1C8B"/>
    <w:rsid w:val="002F1EB5"/>
    <w:rsid w:val="002F1F1D"/>
    <w:rsid w:val="002F2332"/>
    <w:rsid w:val="002F23E8"/>
    <w:rsid w:val="002F2EC6"/>
    <w:rsid w:val="002F32BF"/>
    <w:rsid w:val="002F395F"/>
    <w:rsid w:val="002F3D03"/>
    <w:rsid w:val="002F44C4"/>
    <w:rsid w:val="002F4525"/>
    <w:rsid w:val="002F4597"/>
    <w:rsid w:val="002F4648"/>
    <w:rsid w:val="002F5134"/>
    <w:rsid w:val="002F53E4"/>
    <w:rsid w:val="002F5DEE"/>
    <w:rsid w:val="002F778B"/>
    <w:rsid w:val="00300168"/>
    <w:rsid w:val="003004E0"/>
    <w:rsid w:val="00300FA1"/>
    <w:rsid w:val="00300FD9"/>
    <w:rsid w:val="003019F6"/>
    <w:rsid w:val="00302070"/>
    <w:rsid w:val="00302402"/>
    <w:rsid w:val="00302501"/>
    <w:rsid w:val="003038E2"/>
    <w:rsid w:val="00303E3C"/>
    <w:rsid w:val="00303EE8"/>
    <w:rsid w:val="003040DF"/>
    <w:rsid w:val="003047E5"/>
    <w:rsid w:val="00304B54"/>
    <w:rsid w:val="003052A7"/>
    <w:rsid w:val="00305FEF"/>
    <w:rsid w:val="00306065"/>
    <w:rsid w:val="00306C2C"/>
    <w:rsid w:val="0030712E"/>
    <w:rsid w:val="0030731E"/>
    <w:rsid w:val="00307BC7"/>
    <w:rsid w:val="00307C1E"/>
    <w:rsid w:val="00307E34"/>
    <w:rsid w:val="003102C3"/>
    <w:rsid w:val="00310BE5"/>
    <w:rsid w:val="00310F63"/>
    <w:rsid w:val="003111F2"/>
    <w:rsid w:val="00311CAB"/>
    <w:rsid w:val="00311DF3"/>
    <w:rsid w:val="00311E21"/>
    <w:rsid w:val="003120A8"/>
    <w:rsid w:val="003123B9"/>
    <w:rsid w:val="003137EA"/>
    <w:rsid w:val="00313DD8"/>
    <w:rsid w:val="00313F62"/>
    <w:rsid w:val="003140AE"/>
    <w:rsid w:val="00314176"/>
    <w:rsid w:val="00314398"/>
    <w:rsid w:val="00314C39"/>
    <w:rsid w:val="00314ED9"/>
    <w:rsid w:val="00315229"/>
    <w:rsid w:val="003153D0"/>
    <w:rsid w:val="00315E8A"/>
    <w:rsid w:val="003160E2"/>
    <w:rsid w:val="0031644A"/>
    <w:rsid w:val="00316944"/>
    <w:rsid w:val="00316CFC"/>
    <w:rsid w:val="0031702C"/>
    <w:rsid w:val="00317C28"/>
    <w:rsid w:val="00317F23"/>
    <w:rsid w:val="0032002E"/>
    <w:rsid w:val="0032018A"/>
    <w:rsid w:val="0032029B"/>
    <w:rsid w:val="0032058C"/>
    <w:rsid w:val="0032092A"/>
    <w:rsid w:val="00320995"/>
    <w:rsid w:val="00320E38"/>
    <w:rsid w:val="00320FB8"/>
    <w:rsid w:val="00321D5B"/>
    <w:rsid w:val="00321EB9"/>
    <w:rsid w:val="0032221D"/>
    <w:rsid w:val="003223C1"/>
    <w:rsid w:val="00322942"/>
    <w:rsid w:val="003237E0"/>
    <w:rsid w:val="00323B1B"/>
    <w:rsid w:val="00324227"/>
    <w:rsid w:val="003243C2"/>
    <w:rsid w:val="003243FF"/>
    <w:rsid w:val="0032442A"/>
    <w:rsid w:val="00324BB2"/>
    <w:rsid w:val="00324CA2"/>
    <w:rsid w:val="00325539"/>
    <w:rsid w:val="00325D39"/>
    <w:rsid w:val="003265E3"/>
    <w:rsid w:val="00327667"/>
    <w:rsid w:val="0032769E"/>
    <w:rsid w:val="00327854"/>
    <w:rsid w:val="00327884"/>
    <w:rsid w:val="00330EA8"/>
    <w:rsid w:val="00330EAA"/>
    <w:rsid w:val="0033172F"/>
    <w:rsid w:val="003319CE"/>
    <w:rsid w:val="00331F10"/>
    <w:rsid w:val="00333684"/>
    <w:rsid w:val="00333817"/>
    <w:rsid w:val="003338A1"/>
    <w:rsid w:val="00333BD9"/>
    <w:rsid w:val="0033444B"/>
    <w:rsid w:val="00334461"/>
    <w:rsid w:val="003353C9"/>
    <w:rsid w:val="003358E5"/>
    <w:rsid w:val="00335FDA"/>
    <w:rsid w:val="00336502"/>
    <w:rsid w:val="003371CA"/>
    <w:rsid w:val="00337277"/>
    <w:rsid w:val="00337DEC"/>
    <w:rsid w:val="00337F57"/>
    <w:rsid w:val="003400E4"/>
    <w:rsid w:val="003410B4"/>
    <w:rsid w:val="00341673"/>
    <w:rsid w:val="003417F7"/>
    <w:rsid w:val="00341980"/>
    <w:rsid w:val="00341E72"/>
    <w:rsid w:val="00341E80"/>
    <w:rsid w:val="003420A1"/>
    <w:rsid w:val="003423ED"/>
    <w:rsid w:val="00342A25"/>
    <w:rsid w:val="00342DA6"/>
    <w:rsid w:val="00343372"/>
    <w:rsid w:val="00343D03"/>
    <w:rsid w:val="003443CE"/>
    <w:rsid w:val="0034551A"/>
    <w:rsid w:val="00345F52"/>
    <w:rsid w:val="0034613D"/>
    <w:rsid w:val="00346337"/>
    <w:rsid w:val="003465E7"/>
    <w:rsid w:val="00346623"/>
    <w:rsid w:val="003467D9"/>
    <w:rsid w:val="00346F05"/>
    <w:rsid w:val="0034762D"/>
    <w:rsid w:val="00347B15"/>
    <w:rsid w:val="00350C53"/>
    <w:rsid w:val="003513D4"/>
    <w:rsid w:val="00351684"/>
    <w:rsid w:val="00351828"/>
    <w:rsid w:val="00351BA0"/>
    <w:rsid w:val="00351D21"/>
    <w:rsid w:val="00352183"/>
    <w:rsid w:val="003526BE"/>
    <w:rsid w:val="00352B6F"/>
    <w:rsid w:val="0035386A"/>
    <w:rsid w:val="00353A3D"/>
    <w:rsid w:val="0035426B"/>
    <w:rsid w:val="00354474"/>
    <w:rsid w:val="00354B2D"/>
    <w:rsid w:val="00354B3C"/>
    <w:rsid w:val="00354C4C"/>
    <w:rsid w:val="00354C6A"/>
    <w:rsid w:val="00354CA3"/>
    <w:rsid w:val="0035513D"/>
    <w:rsid w:val="003557E8"/>
    <w:rsid w:val="00355CC4"/>
    <w:rsid w:val="00355F64"/>
    <w:rsid w:val="00356098"/>
    <w:rsid w:val="00356331"/>
    <w:rsid w:val="00356363"/>
    <w:rsid w:val="0035651F"/>
    <w:rsid w:val="00356708"/>
    <w:rsid w:val="00356861"/>
    <w:rsid w:val="003569E3"/>
    <w:rsid w:val="00356D13"/>
    <w:rsid w:val="00356E99"/>
    <w:rsid w:val="00357BBC"/>
    <w:rsid w:val="00360942"/>
    <w:rsid w:val="00360AC8"/>
    <w:rsid w:val="00360BD5"/>
    <w:rsid w:val="00360D20"/>
    <w:rsid w:val="00361595"/>
    <w:rsid w:val="00361B05"/>
    <w:rsid w:val="00362813"/>
    <w:rsid w:val="00362AC3"/>
    <w:rsid w:val="00362D9E"/>
    <w:rsid w:val="003634EB"/>
    <w:rsid w:val="003638AF"/>
    <w:rsid w:val="00363C29"/>
    <w:rsid w:val="00363CC8"/>
    <w:rsid w:val="00363F8C"/>
    <w:rsid w:val="0036474C"/>
    <w:rsid w:val="00364A7A"/>
    <w:rsid w:val="00364B34"/>
    <w:rsid w:val="00364CD1"/>
    <w:rsid w:val="00365FFF"/>
    <w:rsid w:val="00366183"/>
    <w:rsid w:val="003666B7"/>
    <w:rsid w:val="0036673F"/>
    <w:rsid w:val="003669E7"/>
    <w:rsid w:val="00366E9D"/>
    <w:rsid w:val="0036700E"/>
    <w:rsid w:val="003671A4"/>
    <w:rsid w:val="0036747E"/>
    <w:rsid w:val="0036747F"/>
    <w:rsid w:val="00367C97"/>
    <w:rsid w:val="0037030D"/>
    <w:rsid w:val="00370355"/>
    <w:rsid w:val="00370701"/>
    <w:rsid w:val="00370F65"/>
    <w:rsid w:val="00371B6E"/>
    <w:rsid w:val="003720E4"/>
    <w:rsid w:val="003723B2"/>
    <w:rsid w:val="003726B0"/>
    <w:rsid w:val="00373169"/>
    <w:rsid w:val="00373618"/>
    <w:rsid w:val="003739AA"/>
    <w:rsid w:val="00373BD8"/>
    <w:rsid w:val="00374116"/>
    <w:rsid w:val="003741AC"/>
    <w:rsid w:val="003745DA"/>
    <w:rsid w:val="00374DB0"/>
    <w:rsid w:val="00374F5D"/>
    <w:rsid w:val="003750C5"/>
    <w:rsid w:val="00375F62"/>
    <w:rsid w:val="003760A0"/>
    <w:rsid w:val="003761E0"/>
    <w:rsid w:val="003767DD"/>
    <w:rsid w:val="00376A26"/>
    <w:rsid w:val="00376B05"/>
    <w:rsid w:val="00376FCE"/>
    <w:rsid w:val="00377232"/>
    <w:rsid w:val="00380051"/>
    <w:rsid w:val="0038026F"/>
    <w:rsid w:val="00380598"/>
    <w:rsid w:val="003808C8"/>
    <w:rsid w:val="0038104F"/>
    <w:rsid w:val="00381C6C"/>
    <w:rsid w:val="00382898"/>
    <w:rsid w:val="0038296A"/>
    <w:rsid w:val="003834A3"/>
    <w:rsid w:val="00383B86"/>
    <w:rsid w:val="00383C14"/>
    <w:rsid w:val="00383DC4"/>
    <w:rsid w:val="00383EFE"/>
    <w:rsid w:val="00383FFB"/>
    <w:rsid w:val="00384423"/>
    <w:rsid w:val="0038443E"/>
    <w:rsid w:val="0038531D"/>
    <w:rsid w:val="0038538B"/>
    <w:rsid w:val="003858A3"/>
    <w:rsid w:val="00385F8C"/>
    <w:rsid w:val="00386BCE"/>
    <w:rsid w:val="00386ECF"/>
    <w:rsid w:val="003870DF"/>
    <w:rsid w:val="003873DF"/>
    <w:rsid w:val="00387881"/>
    <w:rsid w:val="0039045C"/>
    <w:rsid w:val="00390C7D"/>
    <w:rsid w:val="00391369"/>
    <w:rsid w:val="00391743"/>
    <w:rsid w:val="00392BA2"/>
    <w:rsid w:val="00392D20"/>
    <w:rsid w:val="00393683"/>
    <w:rsid w:val="00393804"/>
    <w:rsid w:val="00394298"/>
    <w:rsid w:val="003945C3"/>
    <w:rsid w:val="0039466A"/>
    <w:rsid w:val="0039498B"/>
    <w:rsid w:val="00394A24"/>
    <w:rsid w:val="00394C5E"/>
    <w:rsid w:val="0039529B"/>
    <w:rsid w:val="003952A7"/>
    <w:rsid w:val="0039536D"/>
    <w:rsid w:val="00395373"/>
    <w:rsid w:val="0039567D"/>
    <w:rsid w:val="0039584D"/>
    <w:rsid w:val="00395CF1"/>
    <w:rsid w:val="00395D53"/>
    <w:rsid w:val="003960A5"/>
    <w:rsid w:val="003964E9"/>
    <w:rsid w:val="0039656B"/>
    <w:rsid w:val="00396C06"/>
    <w:rsid w:val="00397580"/>
    <w:rsid w:val="00397633"/>
    <w:rsid w:val="00397A02"/>
    <w:rsid w:val="00397A63"/>
    <w:rsid w:val="003A0178"/>
    <w:rsid w:val="003A1004"/>
    <w:rsid w:val="003A1184"/>
    <w:rsid w:val="003A1865"/>
    <w:rsid w:val="003A218B"/>
    <w:rsid w:val="003A2673"/>
    <w:rsid w:val="003A2E2E"/>
    <w:rsid w:val="003A3275"/>
    <w:rsid w:val="003A34D6"/>
    <w:rsid w:val="003A3676"/>
    <w:rsid w:val="003A3F7B"/>
    <w:rsid w:val="003A4421"/>
    <w:rsid w:val="003A465A"/>
    <w:rsid w:val="003A499F"/>
    <w:rsid w:val="003A4A3C"/>
    <w:rsid w:val="003A5664"/>
    <w:rsid w:val="003A58C8"/>
    <w:rsid w:val="003A597B"/>
    <w:rsid w:val="003A5A39"/>
    <w:rsid w:val="003A6C31"/>
    <w:rsid w:val="003A6C70"/>
    <w:rsid w:val="003A6F1F"/>
    <w:rsid w:val="003A7043"/>
    <w:rsid w:val="003A7156"/>
    <w:rsid w:val="003A73B5"/>
    <w:rsid w:val="003A73C9"/>
    <w:rsid w:val="003A788E"/>
    <w:rsid w:val="003A7D2C"/>
    <w:rsid w:val="003B0663"/>
    <w:rsid w:val="003B0743"/>
    <w:rsid w:val="003B0ABA"/>
    <w:rsid w:val="003B0D54"/>
    <w:rsid w:val="003B161C"/>
    <w:rsid w:val="003B1947"/>
    <w:rsid w:val="003B19F4"/>
    <w:rsid w:val="003B2337"/>
    <w:rsid w:val="003B2360"/>
    <w:rsid w:val="003B267A"/>
    <w:rsid w:val="003B285B"/>
    <w:rsid w:val="003B2F8A"/>
    <w:rsid w:val="003B2FC8"/>
    <w:rsid w:val="003B333F"/>
    <w:rsid w:val="003B34F2"/>
    <w:rsid w:val="003B37F9"/>
    <w:rsid w:val="003B389F"/>
    <w:rsid w:val="003B3E24"/>
    <w:rsid w:val="003B431F"/>
    <w:rsid w:val="003B4611"/>
    <w:rsid w:val="003B50A2"/>
    <w:rsid w:val="003B569D"/>
    <w:rsid w:val="003B5E23"/>
    <w:rsid w:val="003B60FE"/>
    <w:rsid w:val="003B66FF"/>
    <w:rsid w:val="003B6A12"/>
    <w:rsid w:val="003B6A63"/>
    <w:rsid w:val="003B6F94"/>
    <w:rsid w:val="003B73E8"/>
    <w:rsid w:val="003B76F0"/>
    <w:rsid w:val="003B7B39"/>
    <w:rsid w:val="003B7CDB"/>
    <w:rsid w:val="003C01F8"/>
    <w:rsid w:val="003C0253"/>
    <w:rsid w:val="003C0C79"/>
    <w:rsid w:val="003C1069"/>
    <w:rsid w:val="003C12E4"/>
    <w:rsid w:val="003C186F"/>
    <w:rsid w:val="003C1967"/>
    <w:rsid w:val="003C2394"/>
    <w:rsid w:val="003C240F"/>
    <w:rsid w:val="003C26AB"/>
    <w:rsid w:val="003C2C87"/>
    <w:rsid w:val="003C30DF"/>
    <w:rsid w:val="003C333A"/>
    <w:rsid w:val="003C3686"/>
    <w:rsid w:val="003C424B"/>
    <w:rsid w:val="003C42FE"/>
    <w:rsid w:val="003C5126"/>
    <w:rsid w:val="003C5140"/>
    <w:rsid w:val="003C5FF3"/>
    <w:rsid w:val="003C634E"/>
    <w:rsid w:val="003C67E0"/>
    <w:rsid w:val="003C6BB3"/>
    <w:rsid w:val="003C6CFC"/>
    <w:rsid w:val="003C753F"/>
    <w:rsid w:val="003C78D4"/>
    <w:rsid w:val="003C7ABC"/>
    <w:rsid w:val="003C7C7D"/>
    <w:rsid w:val="003C7DAD"/>
    <w:rsid w:val="003C7F99"/>
    <w:rsid w:val="003D01C9"/>
    <w:rsid w:val="003D180F"/>
    <w:rsid w:val="003D18B9"/>
    <w:rsid w:val="003D254D"/>
    <w:rsid w:val="003D2578"/>
    <w:rsid w:val="003D271F"/>
    <w:rsid w:val="003D275B"/>
    <w:rsid w:val="003D2B01"/>
    <w:rsid w:val="003D31A4"/>
    <w:rsid w:val="003D33E2"/>
    <w:rsid w:val="003D3C99"/>
    <w:rsid w:val="003D3EBA"/>
    <w:rsid w:val="003D4210"/>
    <w:rsid w:val="003D4282"/>
    <w:rsid w:val="003D42AF"/>
    <w:rsid w:val="003D44BE"/>
    <w:rsid w:val="003D46E0"/>
    <w:rsid w:val="003D4AD5"/>
    <w:rsid w:val="003D595D"/>
    <w:rsid w:val="003D5D9E"/>
    <w:rsid w:val="003D6097"/>
    <w:rsid w:val="003D6284"/>
    <w:rsid w:val="003D6294"/>
    <w:rsid w:val="003D66B7"/>
    <w:rsid w:val="003D6B59"/>
    <w:rsid w:val="003D6BD1"/>
    <w:rsid w:val="003D6C33"/>
    <w:rsid w:val="003D7D03"/>
    <w:rsid w:val="003E0026"/>
    <w:rsid w:val="003E029F"/>
    <w:rsid w:val="003E03BF"/>
    <w:rsid w:val="003E0F1D"/>
    <w:rsid w:val="003E0FE2"/>
    <w:rsid w:val="003E1207"/>
    <w:rsid w:val="003E2B39"/>
    <w:rsid w:val="003E2EEF"/>
    <w:rsid w:val="003E3497"/>
    <w:rsid w:val="003E391C"/>
    <w:rsid w:val="003E3A2A"/>
    <w:rsid w:val="003E3AE0"/>
    <w:rsid w:val="003E41AD"/>
    <w:rsid w:val="003E41C1"/>
    <w:rsid w:val="003E44FC"/>
    <w:rsid w:val="003E4511"/>
    <w:rsid w:val="003E5CA3"/>
    <w:rsid w:val="003E5CD5"/>
    <w:rsid w:val="003E6741"/>
    <w:rsid w:val="003E67C0"/>
    <w:rsid w:val="003E68C8"/>
    <w:rsid w:val="003E6921"/>
    <w:rsid w:val="003E7D07"/>
    <w:rsid w:val="003F08DB"/>
    <w:rsid w:val="003F0E31"/>
    <w:rsid w:val="003F140F"/>
    <w:rsid w:val="003F25F2"/>
    <w:rsid w:val="003F26BF"/>
    <w:rsid w:val="003F2A71"/>
    <w:rsid w:val="003F2C3E"/>
    <w:rsid w:val="003F2D82"/>
    <w:rsid w:val="003F3A14"/>
    <w:rsid w:val="003F3B66"/>
    <w:rsid w:val="003F438B"/>
    <w:rsid w:val="003F4891"/>
    <w:rsid w:val="003F4AAF"/>
    <w:rsid w:val="003F524C"/>
    <w:rsid w:val="003F551F"/>
    <w:rsid w:val="003F5918"/>
    <w:rsid w:val="003F5DC4"/>
    <w:rsid w:val="003F6510"/>
    <w:rsid w:val="003F68A3"/>
    <w:rsid w:val="003F721D"/>
    <w:rsid w:val="004002B2"/>
    <w:rsid w:val="00400860"/>
    <w:rsid w:val="00400898"/>
    <w:rsid w:val="004009B6"/>
    <w:rsid w:val="00400BE1"/>
    <w:rsid w:val="00400D6D"/>
    <w:rsid w:val="00400F83"/>
    <w:rsid w:val="004014B4"/>
    <w:rsid w:val="004015D7"/>
    <w:rsid w:val="0040184A"/>
    <w:rsid w:val="00401D58"/>
    <w:rsid w:val="004026E1"/>
    <w:rsid w:val="00402F1D"/>
    <w:rsid w:val="0040313D"/>
    <w:rsid w:val="00403353"/>
    <w:rsid w:val="004035B8"/>
    <w:rsid w:val="004036B8"/>
    <w:rsid w:val="00403707"/>
    <w:rsid w:val="00403AE8"/>
    <w:rsid w:val="00403ED0"/>
    <w:rsid w:val="00404792"/>
    <w:rsid w:val="004048F4"/>
    <w:rsid w:val="00404D7D"/>
    <w:rsid w:val="004053B6"/>
    <w:rsid w:val="0040570E"/>
    <w:rsid w:val="0040581D"/>
    <w:rsid w:val="00405D1B"/>
    <w:rsid w:val="00405D53"/>
    <w:rsid w:val="00405EC9"/>
    <w:rsid w:val="0040659D"/>
    <w:rsid w:val="004067C6"/>
    <w:rsid w:val="004068E9"/>
    <w:rsid w:val="00406E56"/>
    <w:rsid w:val="00407111"/>
    <w:rsid w:val="004073EF"/>
    <w:rsid w:val="00407761"/>
    <w:rsid w:val="004077F6"/>
    <w:rsid w:val="00407D3E"/>
    <w:rsid w:val="00407E75"/>
    <w:rsid w:val="00410039"/>
    <w:rsid w:val="0041050A"/>
    <w:rsid w:val="00410C6D"/>
    <w:rsid w:val="00410DDA"/>
    <w:rsid w:val="004110C8"/>
    <w:rsid w:val="0041133A"/>
    <w:rsid w:val="00411441"/>
    <w:rsid w:val="0041176D"/>
    <w:rsid w:val="00411D98"/>
    <w:rsid w:val="00411FE6"/>
    <w:rsid w:val="0041225D"/>
    <w:rsid w:val="00412819"/>
    <w:rsid w:val="00412850"/>
    <w:rsid w:val="0041291F"/>
    <w:rsid w:val="00412A4C"/>
    <w:rsid w:val="00412B39"/>
    <w:rsid w:val="00412C93"/>
    <w:rsid w:val="00412CFE"/>
    <w:rsid w:val="00412D7A"/>
    <w:rsid w:val="00412E6F"/>
    <w:rsid w:val="00412F3E"/>
    <w:rsid w:val="00413305"/>
    <w:rsid w:val="004134F3"/>
    <w:rsid w:val="00414090"/>
    <w:rsid w:val="004143F3"/>
    <w:rsid w:val="00414528"/>
    <w:rsid w:val="00414D0C"/>
    <w:rsid w:val="00414D95"/>
    <w:rsid w:val="00414F60"/>
    <w:rsid w:val="00415736"/>
    <w:rsid w:val="004158D4"/>
    <w:rsid w:val="00415BC5"/>
    <w:rsid w:val="00415D26"/>
    <w:rsid w:val="00415EE0"/>
    <w:rsid w:val="00415FAC"/>
    <w:rsid w:val="004161C4"/>
    <w:rsid w:val="004163F6"/>
    <w:rsid w:val="00417328"/>
    <w:rsid w:val="00417AA9"/>
    <w:rsid w:val="00417AAD"/>
    <w:rsid w:val="00417D5F"/>
    <w:rsid w:val="004200A7"/>
    <w:rsid w:val="0042043A"/>
    <w:rsid w:val="00420666"/>
    <w:rsid w:val="00420BF3"/>
    <w:rsid w:val="00420F70"/>
    <w:rsid w:val="00421225"/>
    <w:rsid w:val="00421466"/>
    <w:rsid w:val="00422033"/>
    <w:rsid w:val="0042217D"/>
    <w:rsid w:val="0042261A"/>
    <w:rsid w:val="00422A32"/>
    <w:rsid w:val="00422C86"/>
    <w:rsid w:val="0042330D"/>
    <w:rsid w:val="00423537"/>
    <w:rsid w:val="0042364F"/>
    <w:rsid w:val="00423B9A"/>
    <w:rsid w:val="00424650"/>
    <w:rsid w:val="004250A2"/>
    <w:rsid w:val="00425505"/>
    <w:rsid w:val="00425C78"/>
    <w:rsid w:val="00426C9D"/>
    <w:rsid w:val="00426CAA"/>
    <w:rsid w:val="00427A06"/>
    <w:rsid w:val="004302B6"/>
    <w:rsid w:val="00430AEE"/>
    <w:rsid w:val="00430D2C"/>
    <w:rsid w:val="00431018"/>
    <w:rsid w:val="004310C8"/>
    <w:rsid w:val="0043133F"/>
    <w:rsid w:val="004318B7"/>
    <w:rsid w:val="00431EBB"/>
    <w:rsid w:val="0043270C"/>
    <w:rsid w:val="00432796"/>
    <w:rsid w:val="0043291E"/>
    <w:rsid w:val="0043350E"/>
    <w:rsid w:val="00433C8A"/>
    <w:rsid w:val="00433CEE"/>
    <w:rsid w:val="004340D9"/>
    <w:rsid w:val="004341DA"/>
    <w:rsid w:val="004342E9"/>
    <w:rsid w:val="00434527"/>
    <w:rsid w:val="00434666"/>
    <w:rsid w:val="004348C5"/>
    <w:rsid w:val="00434B8B"/>
    <w:rsid w:val="0043673D"/>
    <w:rsid w:val="00436D34"/>
    <w:rsid w:val="00436FD6"/>
    <w:rsid w:val="0043712A"/>
    <w:rsid w:val="004372F1"/>
    <w:rsid w:val="00437312"/>
    <w:rsid w:val="004373FD"/>
    <w:rsid w:val="00437945"/>
    <w:rsid w:val="00437E6B"/>
    <w:rsid w:val="004409CC"/>
    <w:rsid w:val="00440C63"/>
    <w:rsid w:val="00440F54"/>
    <w:rsid w:val="00441107"/>
    <w:rsid w:val="00441A19"/>
    <w:rsid w:val="00441AF9"/>
    <w:rsid w:val="0044228D"/>
    <w:rsid w:val="00442593"/>
    <w:rsid w:val="0044261A"/>
    <w:rsid w:val="00442C59"/>
    <w:rsid w:val="00442E26"/>
    <w:rsid w:val="00443A3C"/>
    <w:rsid w:val="00443DC2"/>
    <w:rsid w:val="00443FAB"/>
    <w:rsid w:val="0044468F"/>
    <w:rsid w:val="00444DDC"/>
    <w:rsid w:val="00444F97"/>
    <w:rsid w:val="004450FA"/>
    <w:rsid w:val="00445CAB"/>
    <w:rsid w:val="00446D5E"/>
    <w:rsid w:val="00447AB5"/>
    <w:rsid w:val="00450240"/>
    <w:rsid w:val="0045033A"/>
    <w:rsid w:val="00450710"/>
    <w:rsid w:val="00450768"/>
    <w:rsid w:val="0045079E"/>
    <w:rsid w:val="00450EA3"/>
    <w:rsid w:val="00451594"/>
    <w:rsid w:val="00451A80"/>
    <w:rsid w:val="00452509"/>
    <w:rsid w:val="004526C9"/>
    <w:rsid w:val="00453314"/>
    <w:rsid w:val="0045345D"/>
    <w:rsid w:val="00453AA4"/>
    <w:rsid w:val="00453E06"/>
    <w:rsid w:val="004544DB"/>
    <w:rsid w:val="00454799"/>
    <w:rsid w:val="00454896"/>
    <w:rsid w:val="0045499D"/>
    <w:rsid w:val="00454A30"/>
    <w:rsid w:val="00454A82"/>
    <w:rsid w:val="004551B3"/>
    <w:rsid w:val="0045557E"/>
    <w:rsid w:val="00455D2B"/>
    <w:rsid w:val="00455DE2"/>
    <w:rsid w:val="00455DE7"/>
    <w:rsid w:val="004560CA"/>
    <w:rsid w:val="0045614C"/>
    <w:rsid w:val="00456B6B"/>
    <w:rsid w:val="004571B1"/>
    <w:rsid w:val="00457DEB"/>
    <w:rsid w:val="00460682"/>
    <w:rsid w:val="00460742"/>
    <w:rsid w:val="00460927"/>
    <w:rsid w:val="00460936"/>
    <w:rsid w:val="004617E4"/>
    <w:rsid w:val="00462276"/>
    <w:rsid w:val="0046230D"/>
    <w:rsid w:val="004628CF"/>
    <w:rsid w:val="00462B57"/>
    <w:rsid w:val="00463198"/>
    <w:rsid w:val="00463BCE"/>
    <w:rsid w:val="00463CB7"/>
    <w:rsid w:val="00463E8E"/>
    <w:rsid w:val="00464082"/>
    <w:rsid w:val="0046413F"/>
    <w:rsid w:val="00464279"/>
    <w:rsid w:val="00464A70"/>
    <w:rsid w:val="00464BCA"/>
    <w:rsid w:val="004650A3"/>
    <w:rsid w:val="00465460"/>
    <w:rsid w:val="004656C8"/>
    <w:rsid w:val="00465955"/>
    <w:rsid w:val="0046599F"/>
    <w:rsid w:val="00465A05"/>
    <w:rsid w:val="00465AE6"/>
    <w:rsid w:val="00465CF7"/>
    <w:rsid w:val="00466F72"/>
    <w:rsid w:val="00467009"/>
    <w:rsid w:val="00467234"/>
    <w:rsid w:val="00467F02"/>
    <w:rsid w:val="0047044A"/>
    <w:rsid w:val="00470867"/>
    <w:rsid w:val="00470E1A"/>
    <w:rsid w:val="0047163A"/>
    <w:rsid w:val="004716E2"/>
    <w:rsid w:val="00471A8B"/>
    <w:rsid w:val="00471AE5"/>
    <w:rsid w:val="00472676"/>
    <w:rsid w:val="004726B2"/>
    <w:rsid w:val="00472753"/>
    <w:rsid w:val="00472A51"/>
    <w:rsid w:val="00472B8B"/>
    <w:rsid w:val="004734ED"/>
    <w:rsid w:val="0047398F"/>
    <w:rsid w:val="00473F06"/>
    <w:rsid w:val="0047424E"/>
    <w:rsid w:val="004745C4"/>
    <w:rsid w:val="00474654"/>
    <w:rsid w:val="00474D3D"/>
    <w:rsid w:val="004750BD"/>
    <w:rsid w:val="004761A0"/>
    <w:rsid w:val="00476E86"/>
    <w:rsid w:val="00476EC2"/>
    <w:rsid w:val="0047730B"/>
    <w:rsid w:val="00477751"/>
    <w:rsid w:val="00477D05"/>
    <w:rsid w:val="00480154"/>
    <w:rsid w:val="0048038D"/>
    <w:rsid w:val="004804CB"/>
    <w:rsid w:val="00480D8F"/>
    <w:rsid w:val="0048133E"/>
    <w:rsid w:val="00481763"/>
    <w:rsid w:val="00481AE8"/>
    <w:rsid w:val="00481C57"/>
    <w:rsid w:val="004821D0"/>
    <w:rsid w:val="0048252A"/>
    <w:rsid w:val="0048272D"/>
    <w:rsid w:val="00482CD3"/>
    <w:rsid w:val="00482D7F"/>
    <w:rsid w:val="00482F49"/>
    <w:rsid w:val="0048304E"/>
    <w:rsid w:val="00483BED"/>
    <w:rsid w:val="004841D6"/>
    <w:rsid w:val="00484357"/>
    <w:rsid w:val="00484A90"/>
    <w:rsid w:val="00484F53"/>
    <w:rsid w:val="00484F9E"/>
    <w:rsid w:val="00485121"/>
    <w:rsid w:val="004853A4"/>
    <w:rsid w:val="00485798"/>
    <w:rsid w:val="004858EC"/>
    <w:rsid w:val="00485F35"/>
    <w:rsid w:val="0048601E"/>
    <w:rsid w:val="004860C3"/>
    <w:rsid w:val="004865A7"/>
    <w:rsid w:val="00486A07"/>
    <w:rsid w:val="00486D1D"/>
    <w:rsid w:val="00486F1B"/>
    <w:rsid w:val="0048747F"/>
    <w:rsid w:val="00487A94"/>
    <w:rsid w:val="00490EAD"/>
    <w:rsid w:val="00490F7F"/>
    <w:rsid w:val="00490F9D"/>
    <w:rsid w:val="004912A6"/>
    <w:rsid w:val="004912F3"/>
    <w:rsid w:val="0049132B"/>
    <w:rsid w:val="004913AF"/>
    <w:rsid w:val="00492058"/>
    <w:rsid w:val="0049269C"/>
    <w:rsid w:val="00492774"/>
    <w:rsid w:val="00492841"/>
    <w:rsid w:val="00492946"/>
    <w:rsid w:val="00493104"/>
    <w:rsid w:val="004941DF"/>
    <w:rsid w:val="0049447E"/>
    <w:rsid w:val="00494509"/>
    <w:rsid w:val="00494616"/>
    <w:rsid w:val="00494621"/>
    <w:rsid w:val="0049473E"/>
    <w:rsid w:val="00494770"/>
    <w:rsid w:val="004949B8"/>
    <w:rsid w:val="00494B68"/>
    <w:rsid w:val="00494EBF"/>
    <w:rsid w:val="00494ECC"/>
    <w:rsid w:val="00495174"/>
    <w:rsid w:val="0049520A"/>
    <w:rsid w:val="004953AC"/>
    <w:rsid w:val="00495A31"/>
    <w:rsid w:val="00495E4F"/>
    <w:rsid w:val="0049601C"/>
    <w:rsid w:val="0049629F"/>
    <w:rsid w:val="00496518"/>
    <w:rsid w:val="00496551"/>
    <w:rsid w:val="00496790"/>
    <w:rsid w:val="00496801"/>
    <w:rsid w:val="00496E97"/>
    <w:rsid w:val="00497153"/>
    <w:rsid w:val="004975A6"/>
    <w:rsid w:val="004A0C43"/>
    <w:rsid w:val="004A0F0B"/>
    <w:rsid w:val="004A149B"/>
    <w:rsid w:val="004A191A"/>
    <w:rsid w:val="004A19BF"/>
    <w:rsid w:val="004A1A83"/>
    <w:rsid w:val="004A281C"/>
    <w:rsid w:val="004A2BB2"/>
    <w:rsid w:val="004A2C35"/>
    <w:rsid w:val="004A2EEB"/>
    <w:rsid w:val="004A3111"/>
    <w:rsid w:val="004A327C"/>
    <w:rsid w:val="004A3520"/>
    <w:rsid w:val="004A400C"/>
    <w:rsid w:val="004A451D"/>
    <w:rsid w:val="004A464C"/>
    <w:rsid w:val="004A53F1"/>
    <w:rsid w:val="004A551C"/>
    <w:rsid w:val="004A5896"/>
    <w:rsid w:val="004A5C7E"/>
    <w:rsid w:val="004A6869"/>
    <w:rsid w:val="004A6E12"/>
    <w:rsid w:val="004A706C"/>
    <w:rsid w:val="004A707B"/>
    <w:rsid w:val="004A7712"/>
    <w:rsid w:val="004A7754"/>
    <w:rsid w:val="004A7B51"/>
    <w:rsid w:val="004A7FFE"/>
    <w:rsid w:val="004B04FD"/>
    <w:rsid w:val="004B06D2"/>
    <w:rsid w:val="004B10A3"/>
    <w:rsid w:val="004B1492"/>
    <w:rsid w:val="004B14AB"/>
    <w:rsid w:val="004B1C84"/>
    <w:rsid w:val="004B23E8"/>
    <w:rsid w:val="004B243E"/>
    <w:rsid w:val="004B26A0"/>
    <w:rsid w:val="004B2C3F"/>
    <w:rsid w:val="004B2E2B"/>
    <w:rsid w:val="004B30A3"/>
    <w:rsid w:val="004B3650"/>
    <w:rsid w:val="004B370C"/>
    <w:rsid w:val="004B381B"/>
    <w:rsid w:val="004B3DAC"/>
    <w:rsid w:val="004B43DF"/>
    <w:rsid w:val="004B43E1"/>
    <w:rsid w:val="004B4E26"/>
    <w:rsid w:val="004B51DE"/>
    <w:rsid w:val="004B539F"/>
    <w:rsid w:val="004B56FE"/>
    <w:rsid w:val="004B5935"/>
    <w:rsid w:val="004B5DB3"/>
    <w:rsid w:val="004B632B"/>
    <w:rsid w:val="004B646D"/>
    <w:rsid w:val="004B662B"/>
    <w:rsid w:val="004B6C3A"/>
    <w:rsid w:val="004B6E81"/>
    <w:rsid w:val="004B75F8"/>
    <w:rsid w:val="004B78A1"/>
    <w:rsid w:val="004B7A44"/>
    <w:rsid w:val="004C068A"/>
    <w:rsid w:val="004C0781"/>
    <w:rsid w:val="004C07A7"/>
    <w:rsid w:val="004C07EA"/>
    <w:rsid w:val="004C0975"/>
    <w:rsid w:val="004C0F45"/>
    <w:rsid w:val="004C102D"/>
    <w:rsid w:val="004C1360"/>
    <w:rsid w:val="004C13CC"/>
    <w:rsid w:val="004C163E"/>
    <w:rsid w:val="004C18DD"/>
    <w:rsid w:val="004C1AF5"/>
    <w:rsid w:val="004C1E6E"/>
    <w:rsid w:val="004C1E9C"/>
    <w:rsid w:val="004C236F"/>
    <w:rsid w:val="004C256D"/>
    <w:rsid w:val="004C29D5"/>
    <w:rsid w:val="004C2B91"/>
    <w:rsid w:val="004C3075"/>
    <w:rsid w:val="004C3680"/>
    <w:rsid w:val="004C3E1D"/>
    <w:rsid w:val="004C44BF"/>
    <w:rsid w:val="004C4809"/>
    <w:rsid w:val="004C490B"/>
    <w:rsid w:val="004C4E38"/>
    <w:rsid w:val="004C54FF"/>
    <w:rsid w:val="004C5769"/>
    <w:rsid w:val="004C624A"/>
    <w:rsid w:val="004C6AF0"/>
    <w:rsid w:val="004C6D6B"/>
    <w:rsid w:val="004C6DF7"/>
    <w:rsid w:val="004C6F02"/>
    <w:rsid w:val="004C7973"/>
    <w:rsid w:val="004C797F"/>
    <w:rsid w:val="004D0158"/>
    <w:rsid w:val="004D022C"/>
    <w:rsid w:val="004D076C"/>
    <w:rsid w:val="004D0A76"/>
    <w:rsid w:val="004D0F1A"/>
    <w:rsid w:val="004D1D68"/>
    <w:rsid w:val="004D1F4E"/>
    <w:rsid w:val="004D241A"/>
    <w:rsid w:val="004D2B1A"/>
    <w:rsid w:val="004D3332"/>
    <w:rsid w:val="004D336C"/>
    <w:rsid w:val="004D4BA9"/>
    <w:rsid w:val="004D5078"/>
    <w:rsid w:val="004D5166"/>
    <w:rsid w:val="004D5557"/>
    <w:rsid w:val="004D591B"/>
    <w:rsid w:val="004D61E2"/>
    <w:rsid w:val="004D6516"/>
    <w:rsid w:val="004D66C7"/>
    <w:rsid w:val="004D6A01"/>
    <w:rsid w:val="004D6B8E"/>
    <w:rsid w:val="004D6BD3"/>
    <w:rsid w:val="004D6CAB"/>
    <w:rsid w:val="004D6DE5"/>
    <w:rsid w:val="004D7044"/>
    <w:rsid w:val="004D7888"/>
    <w:rsid w:val="004D7CDB"/>
    <w:rsid w:val="004E064D"/>
    <w:rsid w:val="004E0B13"/>
    <w:rsid w:val="004E1E69"/>
    <w:rsid w:val="004E2462"/>
    <w:rsid w:val="004E3181"/>
    <w:rsid w:val="004E32E8"/>
    <w:rsid w:val="004E3304"/>
    <w:rsid w:val="004E3316"/>
    <w:rsid w:val="004E3572"/>
    <w:rsid w:val="004E378F"/>
    <w:rsid w:val="004E3856"/>
    <w:rsid w:val="004E3962"/>
    <w:rsid w:val="004E3F64"/>
    <w:rsid w:val="004E3F84"/>
    <w:rsid w:val="004E42E4"/>
    <w:rsid w:val="004E5091"/>
    <w:rsid w:val="004E59E2"/>
    <w:rsid w:val="004E5E4B"/>
    <w:rsid w:val="004E5F0E"/>
    <w:rsid w:val="004E6BAF"/>
    <w:rsid w:val="004E70F1"/>
    <w:rsid w:val="004E7667"/>
    <w:rsid w:val="004E7E4E"/>
    <w:rsid w:val="004F0258"/>
    <w:rsid w:val="004F077E"/>
    <w:rsid w:val="004F07B4"/>
    <w:rsid w:val="004F0809"/>
    <w:rsid w:val="004F0B24"/>
    <w:rsid w:val="004F0E09"/>
    <w:rsid w:val="004F1568"/>
    <w:rsid w:val="004F18E7"/>
    <w:rsid w:val="004F2C98"/>
    <w:rsid w:val="004F32D9"/>
    <w:rsid w:val="004F3B5C"/>
    <w:rsid w:val="004F3CDB"/>
    <w:rsid w:val="004F433E"/>
    <w:rsid w:val="004F4709"/>
    <w:rsid w:val="004F4F75"/>
    <w:rsid w:val="004F4FC3"/>
    <w:rsid w:val="004F501F"/>
    <w:rsid w:val="004F50F0"/>
    <w:rsid w:val="004F5508"/>
    <w:rsid w:val="004F5AF9"/>
    <w:rsid w:val="004F6CC8"/>
    <w:rsid w:val="004F6E29"/>
    <w:rsid w:val="004F6F6F"/>
    <w:rsid w:val="004F6FF5"/>
    <w:rsid w:val="004F71D8"/>
    <w:rsid w:val="004F77D8"/>
    <w:rsid w:val="004F7A65"/>
    <w:rsid w:val="0050036C"/>
    <w:rsid w:val="00501614"/>
    <w:rsid w:val="005018A5"/>
    <w:rsid w:val="0050215C"/>
    <w:rsid w:val="00502B28"/>
    <w:rsid w:val="00502CF0"/>
    <w:rsid w:val="005032E1"/>
    <w:rsid w:val="00503908"/>
    <w:rsid w:val="005049A5"/>
    <w:rsid w:val="00504D2E"/>
    <w:rsid w:val="00505036"/>
    <w:rsid w:val="00505573"/>
    <w:rsid w:val="00505697"/>
    <w:rsid w:val="00505ACD"/>
    <w:rsid w:val="00505EA1"/>
    <w:rsid w:val="00506506"/>
    <w:rsid w:val="00506933"/>
    <w:rsid w:val="00506991"/>
    <w:rsid w:val="005073BF"/>
    <w:rsid w:val="00510275"/>
    <w:rsid w:val="0051060B"/>
    <w:rsid w:val="00511670"/>
    <w:rsid w:val="00512188"/>
    <w:rsid w:val="0051289B"/>
    <w:rsid w:val="005136FE"/>
    <w:rsid w:val="00513F01"/>
    <w:rsid w:val="005146D7"/>
    <w:rsid w:val="005147A7"/>
    <w:rsid w:val="00514AA8"/>
    <w:rsid w:val="00514E93"/>
    <w:rsid w:val="005152CD"/>
    <w:rsid w:val="005167BE"/>
    <w:rsid w:val="00516DF5"/>
    <w:rsid w:val="005170A6"/>
    <w:rsid w:val="005170C7"/>
    <w:rsid w:val="0051720E"/>
    <w:rsid w:val="00517A3F"/>
    <w:rsid w:val="005207FA"/>
    <w:rsid w:val="005212D1"/>
    <w:rsid w:val="005222AC"/>
    <w:rsid w:val="00522789"/>
    <w:rsid w:val="00522A73"/>
    <w:rsid w:val="00522D88"/>
    <w:rsid w:val="005232B2"/>
    <w:rsid w:val="00523699"/>
    <w:rsid w:val="00523CA1"/>
    <w:rsid w:val="0052408C"/>
    <w:rsid w:val="005241B1"/>
    <w:rsid w:val="005243AF"/>
    <w:rsid w:val="005243C9"/>
    <w:rsid w:val="0052476A"/>
    <w:rsid w:val="00524B5A"/>
    <w:rsid w:val="00524B94"/>
    <w:rsid w:val="00524E6F"/>
    <w:rsid w:val="00525639"/>
    <w:rsid w:val="00525837"/>
    <w:rsid w:val="00527143"/>
    <w:rsid w:val="00527A21"/>
    <w:rsid w:val="00527D7E"/>
    <w:rsid w:val="00527D88"/>
    <w:rsid w:val="00527E63"/>
    <w:rsid w:val="005303BA"/>
    <w:rsid w:val="00530841"/>
    <w:rsid w:val="005311DF"/>
    <w:rsid w:val="005314E8"/>
    <w:rsid w:val="005316F1"/>
    <w:rsid w:val="005319F7"/>
    <w:rsid w:val="00531BB0"/>
    <w:rsid w:val="005320E2"/>
    <w:rsid w:val="0053230F"/>
    <w:rsid w:val="00532C9C"/>
    <w:rsid w:val="00533A31"/>
    <w:rsid w:val="00533D74"/>
    <w:rsid w:val="0053421A"/>
    <w:rsid w:val="005347D9"/>
    <w:rsid w:val="00534855"/>
    <w:rsid w:val="0053490F"/>
    <w:rsid w:val="0053522C"/>
    <w:rsid w:val="005354DF"/>
    <w:rsid w:val="00535544"/>
    <w:rsid w:val="00535663"/>
    <w:rsid w:val="00535BCA"/>
    <w:rsid w:val="00535EA0"/>
    <w:rsid w:val="00535F20"/>
    <w:rsid w:val="00535F46"/>
    <w:rsid w:val="00535F8C"/>
    <w:rsid w:val="005369F5"/>
    <w:rsid w:val="00537933"/>
    <w:rsid w:val="00537CFD"/>
    <w:rsid w:val="00537DFC"/>
    <w:rsid w:val="00540008"/>
    <w:rsid w:val="005401F0"/>
    <w:rsid w:val="0054029B"/>
    <w:rsid w:val="005402A3"/>
    <w:rsid w:val="005407F7"/>
    <w:rsid w:val="00540CB1"/>
    <w:rsid w:val="00540D35"/>
    <w:rsid w:val="00540D50"/>
    <w:rsid w:val="00541460"/>
    <w:rsid w:val="005416BF"/>
    <w:rsid w:val="00541EA3"/>
    <w:rsid w:val="00542405"/>
    <w:rsid w:val="00542AAE"/>
    <w:rsid w:val="00542E80"/>
    <w:rsid w:val="00542EEA"/>
    <w:rsid w:val="00543066"/>
    <w:rsid w:val="005436A0"/>
    <w:rsid w:val="00543786"/>
    <w:rsid w:val="00543AB5"/>
    <w:rsid w:val="00543DAF"/>
    <w:rsid w:val="00544301"/>
    <w:rsid w:val="00544C87"/>
    <w:rsid w:val="00544F04"/>
    <w:rsid w:val="00546437"/>
    <w:rsid w:val="005464F5"/>
    <w:rsid w:val="00546687"/>
    <w:rsid w:val="005470E8"/>
    <w:rsid w:val="005473EC"/>
    <w:rsid w:val="0054757F"/>
    <w:rsid w:val="00547AED"/>
    <w:rsid w:val="00550C28"/>
    <w:rsid w:val="00550D79"/>
    <w:rsid w:val="00550DCB"/>
    <w:rsid w:val="0055147E"/>
    <w:rsid w:val="005517A4"/>
    <w:rsid w:val="00552001"/>
    <w:rsid w:val="005523D9"/>
    <w:rsid w:val="0055256E"/>
    <w:rsid w:val="005528E3"/>
    <w:rsid w:val="00552B74"/>
    <w:rsid w:val="00552DBB"/>
    <w:rsid w:val="00552E76"/>
    <w:rsid w:val="00554D3B"/>
    <w:rsid w:val="00555386"/>
    <w:rsid w:val="0055566E"/>
    <w:rsid w:val="00555758"/>
    <w:rsid w:val="00555AC5"/>
    <w:rsid w:val="00555C06"/>
    <w:rsid w:val="00556300"/>
    <w:rsid w:val="005567F2"/>
    <w:rsid w:val="00556AE3"/>
    <w:rsid w:val="00557232"/>
    <w:rsid w:val="005573CF"/>
    <w:rsid w:val="00557620"/>
    <w:rsid w:val="00557E39"/>
    <w:rsid w:val="005605EC"/>
    <w:rsid w:val="005623B2"/>
    <w:rsid w:val="0056244C"/>
    <w:rsid w:val="00562B7E"/>
    <w:rsid w:val="00562EC0"/>
    <w:rsid w:val="005632B6"/>
    <w:rsid w:val="005642EE"/>
    <w:rsid w:val="005644A1"/>
    <w:rsid w:val="00564B08"/>
    <w:rsid w:val="005654B3"/>
    <w:rsid w:val="00565F05"/>
    <w:rsid w:val="005660DE"/>
    <w:rsid w:val="00566518"/>
    <w:rsid w:val="00566A7C"/>
    <w:rsid w:val="00567343"/>
    <w:rsid w:val="005678F6"/>
    <w:rsid w:val="005679C2"/>
    <w:rsid w:val="005700AC"/>
    <w:rsid w:val="0057039B"/>
    <w:rsid w:val="00571C34"/>
    <w:rsid w:val="00571F5E"/>
    <w:rsid w:val="005721FD"/>
    <w:rsid w:val="00572264"/>
    <w:rsid w:val="00572483"/>
    <w:rsid w:val="005724FF"/>
    <w:rsid w:val="00572A4D"/>
    <w:rsid w:val="005733B4"/>
    <w:rsid w:val="005733D4"/>
    <w:rsid w:val="00573834"/>
    <w:rsid w:val="00573A43"/>
    <w:rsid w:val="0057416C"/>
    <w:rsid w:val="00574953"/>
    <w:rsid w:val="00574CAA"/>
    <w:rsid w:val="00574EFE"/>
    <w:rsid w:val="0057612E"/>
    <w:rsid w:val="00576C60"/>
    <w:rsid w:val="00576E9E"/>
    <w:rsid w:val="00577564"/>
    <w:rsid w:val="00577AA6"/>
    <w:rsid w:val="00577ED6"/>
    <w:rsid w:val="00577F8B"/>
    <w:rsid w:val="005807E0"/>
    <w:rsid w:val="00580EFD"/>
    <w:rsid w:val="00581020"/>
    <w:rsid w:val="00581056"/>
    <w:rsid w:val="0058111F"/>
    <w:rsid w:val="005812F4"/>
    <w:rsid w:val="00581A3B"/>
    <w:rsid w:val="005820BE"/>
    <w:rsid w:val="0058221A"/>
    <w:rsid w:val="00582444"/>
    <w:rsid w:val="00582E04"/>
    <w:rsid w:val="00583799"/>
    <w:rsid w:val="005841FF"/>
    <w:rsid w:val="00585031"/>
    <w:rsid w:val="00585738"/>
    <w:rsid w:val="005861B3"/>
    <w:rsid w:val="00586721"/>
    <w:rsid w:val="005868A1"/>
    <w:rsid w:val="00586A36"/>
    <w:rsid w:val="00586A4F"/>
    <w:rsid w:val="00586E45"/>
    <w:rsid w:val="00587AC1"/>
    <w:rsid w:val="005906B3"/>
    <w:rsid w:val="0059079D"/>
    <w:rsid w:val="00590D9C"/>
    <w:rsid w:val="005910AE"/>
    <w:rsid w:val="00591159"/>
    <w:rsid w:val="00591337"/>
    <w:rsid w:val="0059187C"/>
    <w:rsid w:val="00592560"/>
    <w:rsid w:val="005930B7"/>
    <w:rsid w:val="00593263"/>
    <w:rsid w:val="00593360"/>
    <w:rsid w:val="005940F2"/>
    <w:rsid w:val="0059442B"/>
    <w:rsid w:val="005947E1"/>
    <w:rsid w:val="005948EC"/>
    <w:rsid w:val="005950C7"/>
    <w:rsid w:val="0059511A"/>
    <w:rsid w:val="00595C89"/>
    <w:rsid w:val="00595D3A"/>
    <w:rsid w:val="00595D4E"/>
    <w:rsid w:val="0059672A"/>
    <w:rsid w:val="00596757"/>
    <w:rsid w:val="00596A4E"/>
    <w:rsid w:val="00596FC4"/>
    <w:rsid w:val="00597043"/>
    <w:rsid w:val="0059712F"/>
    <w:rsid w:val="00597240"/>
    <w:rsid w:val="00597421"/>
    <w:rsid w:val="005975D3"/>
    <w:rsid w:val="0059771F"/>
    <w:rsid w:val="0059777B"/>
    <w:rsid w:val="00597EBE"/>
    <w:rsid w:val="00597FB7"/>
    <w:rsid w:val="00597FD2"/>
    <w:rsid w:val="005A034A"/>
    <w:rsid w:val="005A04FC"/>
    <w:rsid w:val="005A06DE"/>
    <w:rsid w:val="005A1995"/>
    <w:rsid w:val="005A20D5"/>
    <w:rsid w:val="005A2889"/>
    <w:rsid w:val="005A2ACB"/>
    <w:rsid w:val="005A2F56"/>
    <w:rsid w:val="005A3764"/>
    <w:rsid w:val="005A3901"/>
    <w:rsid w:val="005A3CD7"/>
    <w:rsid w:val="005A4E47"/>
    <w:rsid w:val="005A52E4"/>
    <w:rsid w:val="005A536A"/>
    <w:rsid w:val="005A5F5E"/>
    <w:rsid w:val="005A6089"/>
    <w:rsid w:val="005A60A6"/>
    <w:rsid w:val="005A61D3"/>
    <w:rsid w:val="005A6839"/>
    <w:rsid w:val="005A6A73"/>
    <w:rsid w:val="005A6AA2"/>
    <w:rsid w:val="005A6B97"/>
    <w:rsid w:val="005A6E4D"/>
    <w:rsid w:val="005A72C5"/>
    <w:rsid w:val="005A758E"/>
    <w:rsid w:val="005A7628"/>
    <w:rsid w:val="005A7A3E"/>
    <w:rsid w:val="005A7AC4"/>
    <w:rsid w:val="005A7D77"/>
    <w:rsid w:val="005A7F0A"/>
    <w:rsid w:val="005A7F1D"/>
    <w:rsid w:val="005B02B4"/>
    <w:rsid w:val="005B10F2"/>
    <w:rsid w:val="005B224A"/>
    <w:rsid w:val="005B24ED"/>
    <w:rsid w:val="005B25F4"/>
    <w:rsid w:val="005B3008"/>
    <w:rsid w:val="005B319A"/>
    <w:rsid w:val="005B3234"/>
    <w:rsid w:val="005B377B"/>
    <w:rsid w:val="005B3D88"/>
    <w:rsid w:val="005B3F3B"/>
    <w:rsid w:val="005B4669"/>
    <w:rsid w:val="005B52E2"/>
    <w:rsid w:val="005B577F"/>
    <w:rsid w:val="005B6095"/>
    <w:rsid w:val="005B654C"/>
    <w:rsid w:val="005B6603"/>
    <w:rsid w:val="005B69E6"/>
    <w:rsid w:val="005B6FAB"/>
    <w:rsid w:val="005B711F"/>
    <w:rsid w:val="005B7B7E"/>
    <w:rsid w:val="005B7FD6"/>
    <w:rsid w:val="005C0285"/>
    <w:rsid w:val="005C08E9"/>
    <w:rsid w:val="005C0A46"/>
    <w:rsid w:val="005C0C04"/>
    <w:rsid w:val="005C0CED"/>
    <w:rsid w:val="005C0D13"/>
    <w:rsid w:val="005C13FB"/>
    <w:rsid w:val="005C1637"/>
    <w:rsid w:val="005C1B28"/>
    <w:rsid w:val="005C1DE2"/>
    <w:rsid w:val="005C25D4"/>
    <w:rsid w:val="005C280D"/>
    <w:rsid w:val="005C28F3"/>
    <w:rsid w:val="005C31A6"/>
    <w:rsid w:val="005C35F6"/>
    <w:rsid w:val="005C4186"/>
    <w:rsid w:val="005C4248"/>
    <w:rsid w:val="005C4270"/>
    <w:rsid w:val="005C4643"/>
    <w:rsid w:val="005C53D6"/>
    <w:rsid w:val="005C584A"/>
    <w:rsid w:val="005C5956"/>
    <w:rsid w:val="005C5962"/>
    <w:rsid w:val="005C5AD3"/>
    <w:rsid w:val="005C5B77"/>
    <w:rsid w:val="005C60F5"/>
    <w:rsid w:val="005C6192"/>
    <w:rsid w:val="005C72C5"/>
    <w:rsid w:val="005C7ACA"/>
    <w:rsid w:val="005C7BA8"/>
    <w:rsid w:val="005D049A"/>
    <w:rsid w:val="005D0F38"/>
    <w:rsid w:val="005D1366"/>
    <w:rsid w:val="005D1C50"/>
    <w:rsid w:val="005D1CD0"/>
    <w:rsid w:val="005D1E49"/>
    <w:rsid w:val="005D20C0"/>
    <w:rsid w:val="005D23C9"/>
    <w:rsid w:val="005D267A"/>
    <w:rsid w:val="005D2BC4"/>
    <w:rsid w:val="005D30FB"/>
    <w:rsid w:val="005D3A8F"/>
    <w:rsid w:val="005D3CCD"/>
    <w:rsid w:val="005D4495"/>
    <w:rsid w:val="005D4D8C"/>
    <w:rsid w:val="005D4F50"/>
    <w:rsid w:val="005D507E"/>
    <w:rsid w:val="005D5177"/>
    <w:rsid w:val="005D57F8"/>
    <w:rsid w:val="005D59BC"/>
    <w:rsid w:val="005D59C5"/>
    <w:rsid w:val="005D5C58"/>
    <w:rsid w:val="005D5E6D"/>
    <w:rsid w:val="005D5EAB"/>
    <w:rsid w:val="005D632C"/>
    <w:rsid w:val="005D6737"/>
    <w:rsid w:val="005D67C4"/>
    <w:rsid w:val="005D791A"/>
    <w:rsid w:val="005E066F"/>
    <w:rsid w:val="005E07FF"/>
    <w:rsid w:val="005E0BF0"/>
    <w:rsid w:val="005E0E12"/>
    <w:rsid w:val="005E16F0"/>
    <w:rsid w:val="005E18C3"/>
    <w:rsid w:val="005E1A6E"/>
    <w:rsid w:val="005E26F4"/>
    <w:rsid w:val="005E330E"/>
    <w:rsid w:val="005E3433"/>
    <w:rsid w:val="005E3902"/>
    <w:rsid w:val="005E3E0D"/>
    <w:rsid w:val="005E4C49"/>
    <w:rsid w:val="005E4E81"/>
    <w:rsid w:val="005E6EF0"/>
    <w:rsid w:val="005E7D09"/>
    <w:rsid w:val="005F01AA"/>
    <w:rsid w:val="005F0441"/>
    <w:rsid w:val="005F06CF"/>
    <w:rsid w:val="005F08E0"/>
    <w:rsid w:val="005F099C"/>
    <w:rsid w:val="005F0EF5"/>
    <w:rsid w:val="005F1599"/>
    <w:rsid w:val="005F15E8"/>
    <w:rsid w:val="005F1849"/>
    <w:rsid w:val="005F1F19"/>
    <w:rsid w:val="005F22F8"/>
    <w:rsid w:val="005F28A0"/>
    <w:rsid w:val="005F2E41"/>
    <w:rsid w:val="005F2E83"/>
    <w:rsid w:val="005F301E"/>
    <w:rsid w:val="005F3158"/>
    <w:rsid w:val="005F3672"/>
    <w:rsid w:val="005F37B5"/>
    <w:rsid w:val="005F38F2"/>
    <w:rsid w:val="005F3908"/>
    <w:rsid w:val="005F3B0D"/>
    <w:rsid w:val="005F3F34"/>
    <w:rsid w:val="005F3F48"/>
    <w:rsid w:val="005F44CF"/>
    <w:rsid w:val="005F53AD"/>
    <w:rsid w:val="005F53E1"/>
    <w:rsid w:val="005F5BCB"/>
    <w:rsid w:val="005F62F9"/>
    <w:rsid w:val="005F6741"/>
    <w:rsid w:val="005F6ACA"/>
    <w:rsid w:val="005F70DF"/>
    <w:rsid w:val="005F720E"/>
    <w:rsid w:val="005F7F50"/>
    <w:rsid w:val="00600160"/>
    <w:rsid w:val="006003DC"/>
    <w:rsid w:val="00600755"/>
    <w:rsid w:val="00600AC9"/>
    <w:rsid w:val="00600E21"/>
    <w:rsid w:val="00600EA7"/>
    <w:rsid w:val="00601188"/>
    <w:rsid w:val="00601497"/>
    <w:rsid w:val="006018E1"/>
    <w:rsid w:val="0060242E"/>
    <w:rsid w:val="00602944"/>
    <w:rsid w:val="00602A66"/>
    <w:rsid w:val="00603A1F"/>
    <w:rsid w:val="00603C39"/>
    <w:rsid w:val="00604744"/>
    <w:rsid w:val="00604840"/>
    <w:rsid w:val="00604F47"/>
    <w:rsid w:val="006054D8"/>
    <w:rsid w:val="006057F8"/>
    <w:rsid w:val="00605A44"/>
    <w:rsid w:val="00605EF1"/>
    <w:rsid w:val="006062B6"/>
    <w:rsid w:val="006068C2"/>
    <w:rsid w:val="00607717"/>
    <w:rsid w:val="00607785"/>
    <w:rsid w:val="006078A1"/>
    <w:rsid w:val="00610088"/>
    <w:rsid w:val="0061099F"/>
    <w:rsid w:val="00611F22"/>
    <w:rsid w:val="0061211B"/>
    <w:rsid w:val="00612250"/>
    <w:rsid w:val="00612783"/>
    <w:rsid w:val="00612B51"/>
    <w:rsid w:val="00612C5A"/>
    <w:rsid w:val="006132EA"/>
    <w:rsid w:val="00613661"/>
    <w:rsid w:val="006136D8"/>
    <w:rsid w:val="00613B51"/>
    <w:rsid w:val="00613EBC"/>
    <w:rsid w:val="00614AFE"/>
    <w:rsid w:val="00614D19"/>
    <w:rsid w:val="00614DD2"/>
    <w:rsid w:val="0061538A"/>
    <w:rsid w:val="006156D8"/>
    <w:rsid w:val="00615E94"/>
    <w:rsid w:val="0061616E"/>
    <w:rsid w:val="00616238"/>
    <w:rsid w:val="0061655E"/>
    <w:rsid w:val="006169A2"/>
    <w:rsid w:val="00616A58"/>
    <w:rsid w:val="0061791E"/>
    <w:rsid w:val="00617946"/>
    <w:rsid w:val="00620222"/>
    <w:rsid w:val="0062032F"/>
    <w:rsid w:val="0062085C"/>
    <w:rsid w:val="006212F3"/>
    <w:rsid w:val="006215F7"/>
    <w:rsid w:val="00621795"/>
    <w:rsid w:val="006218C6"/>
    <w:rsid w:val="00621ECE"/>
    <w:rsid w:val="00622547"/>
    <w:rsid w:val="00622903"/>
    <w:rsid w:val="00622B1D"/>
    <w:rsid w:val="00622F42"/>
    <w:rsid w:val="00622FDB"/>
    <w:rsid w:val="00623316"/>
    <w:rsid w:val="0062408C"/>
    <w:rsid w:val="00624552"/>
    <w:rsid w:val="0062485C"/>
    <w:rsid w:val="006248C1"/>
    <w:rsid w:val="00624F3D"/>
    <w:rsid w:val="00625548"/>
    <w:rsid w:val="00625621"/>
    <w:rsid w:val="00625FB0"/>
    <w:rsid w:val="0062626D"/>
    <w:rsid w:val="0062665B"/>
    <w:rsid w:val="006269E5"/>
    <w:rsid w:val="00626B6D"/>
    <w:rsid w:val="00626ED9"/>
    <w:rsid w:val="00627172"/>
    <w:rsid w:val="0062774C"/>
    <w:rsid w:val="00627F69"/>
    <w:rsid w:val="006300B3"/>
    <w:rsid w:val="00630C0A"/>
    <w:rsid w:val="00630D5D"/>
    <w:rsid w:val="00632026"/>
    <w:rsid w:val="006324D2"/>
    <w:rsid w:val="00632564"/>
    <w:rsid w:val="00632596"/>
    <w:rsid w:val="006326B6"/>
    <w:rsid w:val="00633A77"/>
    <w:rsid w:val="00633D6A"/>
    <w:rsid w:val="006342D1"/>
    <w:rsid w:val="006351D8"/>
    <w:rsid w:val="006353D1"/>
    <w:rsid w:val="00635DE8"/>
    <w:rsid w:val="00636105"/>
    <w:rsid w:val="00636131"/>
    <w:rsid w:val="00636C89"/>
    <w:rsid w:val="00636CBC"/>
    <w:rsid w:val="00636D7D"/>
    <w:rsid w:val="00636E2B"/>
    <w:rsid w:val="00636EBB"/>
    <w:rsid w:val="006372C8"/>
    <w:rsid w:val="006377A2"/>
    <w:rsid w:val="00637BCB"/>
    <w:rsid w:val="0064019F"/>
    <w:rsid w:val="00640643"/>
    <w:rsid w:val="00641E87"/>
    <w:rsid w:val="00641FCB"/>
    <w:rsid w:val="00642270"/>
    <w:rsid w:val="006422B0"/>
    <w:rsid w:val="00642854"/>
    <w:rsid w:val="00642B41"/>
    <w:rsid w:val="0064314F"/>
    <w:rsid w:val="00643864"/>
    <w:rsid w:val="006441A1"/>
    <w:rsid w:val="006442B0"/>
    <w:rsid w:val="00644571"/>
    <w:rsid w:val="00644DA1"/>
    <w:rsid w:val="00644DE3"/>
    <w:rsid w:val="00644EDF"/>
    <w:rsid w:val="00645440"/>
    <w:rsid w:val="00645A73"/>
    <w:rsid w:val="00645B50"/>
    <w:rsid w:val="00646777"/>
    <w:rsid w:val="006469D4"/>
    <w:rsid w:val="00646C47"/>
    <w:rsid w:val="00646DA9"/>
    <w:rsid w:val="0064736C"/>
    <w:rsid w:val="00647680"/>
    <w:rsid w:val="00647EA1"/>
    <w:rsid w:val="00650027"/>
    <w:rsid w:val="00650261"/>
    <w:rsid w:val="006503B3"/>
    <w:rsid w:val="00650859"/>
    <w:rsid w:val="00650D18"/>
    <w:rsid w:val="00650FF1"/>
    <w:rsid w:val="00651969"/>
    <w:rsid w:val="00651A0B"/>
    <w:rsid w:val="00651ECA"/>
    <w:rsid w:val="0065241D"/>
    <w:rsid w:val="006527C7"/>
    <w:rsid w:val="006528FD"/>
    <w:rsid w:val="00653225"/>
    <w:rsid w:val="00653BE5"/>
    <w:rsid w:val="00655170"/>
    <w:rsid w:val="006555E4"/>
    <w:rsid w:val="00656250"/>
    <w:rsid w:val="0065628D"/>
    <w:rsid w:val="006575D2"/>
    <w:rsid w:val="0065775E"/>
    <w:rsid w:val="00657881"/>
    <w:rsid w:val="00657A9A"/>
    <w:rsid w:val="00657AAE"/>
    <w:rsid w:val="00660289"/>
    <w:rsid w:val="00660315"/>
    <w:rsid w:val="00660479"/>
    <w:rsid w:val="006604F7"/>
    <w:rsid w:val="00660721"/>
    <w:rsid w:val="00660B17"/>
    <w:rsid w:val="006619D4"/>
    <w:rsid w:val="00662CA6"/>
    <w:rsid w:val="00662CFA"/>
    <w:rsid w:val="00662E13"/>
    <w:rsid w:val="006637FF"/>
    <w:rsid w:val="00663973"/>
    <w:rsid w:val="00663A42"/>
    <w:rsid w:val="006642AC"/>
    <w:rsid w:val="00664D79"/>
    <w:rsid w:val="00664E37"/>
    <w:rsid w:val="00664F49"/>
    <w:rsid w:val="00665566"/>
    <w:rsid w:val="006657D8"/>
    <w:rsid w:val="006659DE"/>
    <w:rsid w:val="00665AEC"/>
    <w:rsid w:val="00665E71"/>
    <w:rsid w:val="0066625C"/>
    <w:rsid w:val="006662DA"/>
    <w:rsid w:val="00666361"/>
    <w:rsid w:val="006669D2"/>
    <w:rsid w:val="006673B3"/>
    <w:rsid w:val="00667A3A"/>
    <w:rsid w:val="00667C57"/>
    <w:rsid w:val="00667D68"/>
    <w:rsid w:val="00667DCD"/>
    <w:rsid w:val="0067008F"/>
    <w:rsid w:val="0067048A"/>
    <w:rsid w:val="006707A3"/>
    <w:rsid w:val="0067124B"/>
    <w:rsid w:val="006712CC"/>
    <w:rsid w:val="0067206B"/>
    <w:rsid w:val="00672846"/>
    <w:rsid w:val="006739AE"/>
    <w:rsid w:val="00673A4C"/>
    <w:rsid w:val="00674A9C"/>
    <w:rsid w:val="00674FA2"/>
    <w:rsid w:val="0067542E"/>
    <w:rsid w:val="006754A6"/>
    <w:rsid w:val="006755D6"/>
    <w:rsid w:val="00675727"/>
    <w:rsid w:val="00675850"/>
    <w:rsid w:val="006762E0"/>
    <w:rsid w:val="0067637A"/>
    <w:rsid w:val="006769A2"/>
    <w:rsid w:val="00676AA2"/>
    <w:rsid w:val="00676C94"/>
    <w:rsid w:val="0068080F"/>
    <w:rsid w:val="006808A5"/>
    <w:rsid w:val="006808F1"/>
    <w:rsid w:val="00680E0E"/>
    <w:rsid w:val="006811DD"/>
    <w:rsid w:val="00681343"/>
    <w:rsid w:val="00681B61"/>
    <w:rsid w:val="00681BBD"/>
    <w:rsid w:val="00681C07"/>
    <w:rsid w:val="00681F32"/>
    <w:rsid w:val="006822F2"/>
    <w:rsid w:val="00682D0F"/>
    <w:rsid w:val="006832EB"/>
    <w:rsid w:val="00683A5A"/>
    <w:rsid w:val="006840C7"/>
    <w:rsid w:val="0068463C"/>
    <w:rsid w:val="00684722"/>
    <w:rsid w:val="0068479F"/>
    <w:rsid w:val="00685459"/>
    <w:rsid w:val="00685547"/>
    <w:rsid w:val="00685860"/>
    <w:rsid w:val="00685E9A"/>
    <w:rsid w:val="00686857"/>
    <w:rsid w:val="00686C0E"/>
    <w:rsid w:val="0068753B"/>
    <w:rsid w:val="00690029"/>
    <w:rsid w:val="006903E7"/>
    <w:rsid w:val="006906C5"/>
    <w:rsid w:val="00690FF8"/>
    <w:rsid w:val="0069172D"/>
    <w:rsid w:val="006917DB"/>
    <w:rsid w:val="00691817"/>
    <w:rsid w:val="006923AF"/>
    <w:rsid w:val="006924A2"/>
    <w:rsid w:val="00692AE2"/>
    <w:rsid w:val="00692B8D"/>
    <w:rsid w:val="00693D7D"/>
    <w:rsid w:val="00693F13"/>
    <w:rsid w:val="006940EC"/>
    <w:rsid w:val="006942CF"/>
    <w:rsid w:val="006948DC"/>
    <w:rsid w:val="00694D8E"/>
    <w:rsid w:val="00695357"/>
    <w:rsid w:val="006959B2"/>
    <w:rsid w:val="006963EB"/>
    <w:rsid w:val="00696649"/>
    <w:rsid w:val="006967C3"/>
    <w:rsid w:val="006967DF"/>
    <w:rsid w:val="00696B65"/>
    <w:rsid w:val="00696C6E"/>
    <w:rsid w:val="00696FF3"/>
    <w:rsid w:val="0069714A"/>
    <w:rsid w:val="00697DF6"/>
    <w:rsid w:val="00697E8A"/>
    <w:rsid w:val="00697F00"/>
    <w:rsid w:val="006A0435"/>
    <w:rsid w:val="006A0799"/>
    <w:rsid w:val="006A0CA8"/>
    <w:rsid w:val="006A0E8E"/>
    <w:rsid w:val="006A14DA"/>
    <w:rsid w:val="006A1C92"/>
    <w:rsid w:val="006A2225"/>
    <w:rsid w:val="006A2429"/>
    <w:rsid w:val="006A2463"/>
    <w:rsid w:val="006A293E"/>
    <w:rsid w:val="006A2FAB"/>
    <w:rsid w:val="006A3AD0"/>
    <w:rsid w:val="006A3C91"/>
    <w:rsid w:val="006A3F65"/>
    <w:rsid w:val="006A4009"/>
    <w:rsid w:val="006A422E"/>
    <w:rsid w:val="006A4C2D"/>
    <w:rsid w:val="006A4CC3"/>
    <w:rsid w:val="006A5F50"/>
    <w:rsid w:val="006A5FC2"/>
    <w:rsid w:val="006A69D7"/>
    <w:rsid w:val="006A6ACA"/>
    <w:rsid w:val="006A6FAB"/>
    <w:rsid w:val="006A70A0"/>
    <w:rsid w:val="006A729C"/>
    <w:rsid w:val="006A72C9"/>
    <w:rsid w:val="006A7341"/>
    <w:rsid w:val="006A7B8F"/>
    <w:rsid w:val="006A7D57"/>
    <w:rsid w:val="006A7ECC"/>
    <w:rsid w:val="006B00C1"/>
    <w:rsid w:val="006B0485"/>
    <w:rsid w:val="006B0DA1"/>
    <w:rsid w:val="006B1042"/>
    <w:rsid w:val="006B10BE"/>
    <w:rsid w:val="006B113C"/>
    <w:rsid w:val="006B1528"/>
    <w:rsid w:val="006B1753"/>
    <w:rsid w:val="006B184B"/>
    <w:rsid w:val="006B1FD6"/>
    <w:rsid w:val="006B294E"/>
    <w:rsid w:val="006B3747"/>
    <w:rsid w:val="006B39A0"/>
    <w:rsid w:val="006B3F91"/>
    <w:rsid w:val="006B4327"/>
    <w:rsid w:val="006B4347"/>
    <w:rsid w:val="006B470D"/>
    <w:rsid w:val="006B477A"/>
    <w:rsid w:val="006B4A87"/>
    <w:rsid w:val="006B4AAB"/>
    <w:rsid w:val="006B4CE3"/>
    <w:rsid w:val="006B4FB9"/>
    <w:rsid w:val="006B6B59"/>
    <w:rsid w:val="006B73A2"/>
    <w:rsid w:val="006C0735"/>
    <w:rsid w:val="006C0D60"/>
    <w:rsid w:val="006C1233"/>
    <w:rsid w:val="006C1365"/>
    <w:rsid w:val="006C188B"/>
    <w:rsid w:val="006C2752"/>
    <w:rsid w:val="006C2A87"/>
    <w:rsid w:val="006C38CD"/>
    <w:rsid w:val="006C4940"/>
    <w:rsid w:val="006C50C8"/>
    <w:rsid w:val="006C5A86"/>
    <w:rsid w:val="006C6739"/>
    <w:rsid w:val="006C72ED"/>
    <w:rsid w:val="006C7AFC"/>
    <w:rsid w:val="006D0044"/>
    <w:rsid w:val="006D068B"/>
    <w:rsid w:val="006D156F"/>
    <w:rsid w:val="006D1588"/>
    <w:rsid w:val="006D16E4"/>
    <w:rsid w:val="006D1866"/>
    <w:rsid w:val="006D1E4F"/>
    <w:rsid w:val="006D1FB2"/>
    <w:rsid w:val="006D2548"/>
    <w:rsid w:val="006D2595"/>
    <w:rsid w:val="006D25C0"/>
    <w:rsid w:val="006D27CD"/>
    <w:rsid w:val="006D3431"/>
    <w:rsid w:val="006D3CC8"/>
    <w:rsid w:val="006D3ED5"/>
    <w:rsid w:val="006D4482"/>
    <w:rsid w:val="006D4D31"/>
    <w:rsid w:val="006D5A1C"/>
    <w:rsid w:val="006D5B74"/>
    <w:rsid w:val="006D5E69"/>
    <w:rsid w:val="006D62F2"/>
    <w:rsid w:val="006D6C5E"/>
    <w:rsid w:val="006D6DEE"/>
    <w:rsid w:val="006D6DF9"/>
    <w:rsid w:val="006D7194"/>
    <w:rsid w:val="006D751A"/>
    <w:rsid w:val="006E042A"/>
    <w:rsid w:val="006E0449"/>
    <w:rsid w:val="006E0833"/>
    <w:rsid w:val="006E0C28"/>
    <w:rsid w:val="006E12F3"/>
    <w:rsid w:val="006E13D1"/>
    <w:rsid w:val="006E161C"/>
    <w:rsid w:val="006E17DA"/>
    <w:rsid w:val="006E1926"/>
    <w:rsid w:val="006E1A16"/>
    <w:rsid w:val="006E1A71"/>
    <w:rsid w:val="006E1C55"/>
    <w:rsid w:val="006E1EB2"/>
    <w:rsid w:val="006E2350"/>
    <w:rsid w:val="006E254B"/>
    <w:rsid w:val="006E2555"/>
    <w:rsid w:val="006E3792"/>
    <w:rsid w:val="006E3F38"/>
    <w:rsid w:val="006E40C6"/>
    <w:rsid w:val="006E4375"/>
    <w:rsid w:val="006E4618"/>
    <w:rsid w:val="006E4B4B"/>
    <w:rsid w:val="006E79F8"/>
    <w:rsid w:val="006E7B68"/>
    <w:rsid w:val="006E7FA9"/>
    <w:rsid w:val="006F005B"/>
    <w:rsid w:val="006F0795"/>
    <w:rsid w:val="006F0FA0"/>
    <w:rsid w:val="006F12E9"/>
    <w:rsid w:val="006F14B3"/>
    <w:rsid w:val="006F163D"/>
    <w:rsid w:val="006F2A3C"/>
    <w:rsid w:val="006F2B2B"/>
    <w:rsid w:val="006F2D47"/>
    <w:rsid w:val="006F3BDE"/>
    <w:rsid w:val="006F4257"/>
    <w:rsid w:val="006F4882"/>
    <w:rsid w:val="006F4E93"/>
    <w:rsid w:val="006F51FA"/>
    <w:rsid w:val="006F5350"/>
    <w:rsid w:val="006F541C"/>
    <w:rsid w:val="006F6115"/>
    <w:rsid w:val="006F62CC"/>
    <w:rsid w:val="006F6C77"/>
    <w:rsid w:val="006F6E60"/>
    <w:rsid w:val="006F7370"/>
    <w:rsid w:val="006F7735"/>
    <w:rsid w:val="006F77B5"/>
    <w:rsid w:val="006F7ECF"/>
    <w:rsid w:val="007003D9"/>
    <w:rsid w:val="007004B4"/>
    <w:rsid w:val="007007EC"/>
    <w:rsid w:val="00700CE7"/>
    <w:rsid w:val="00700EE2"/>
    <w:rsid w:val="00701020"/>
    <w:rsid w:val="00701222"/>
    <w:rsid w:val="007014DD"/>
    <w:rsid w:val="00701517"/>
    <w:rsid w:val="007016EC"/>
    <w:rsid w:val="0070184E"/>
    <w:rsid w:val="007018DD"/>
    <w:rsid w:val="00701A48"/>
    <w:rsid w:val="00701D59"/>
    <w:rsid w:val="00702166"/>
    <w:rsid w:val="00702623"/>
    <w:rsid w:val="007026C2"/>
    <w:rsid w:val="0070299E"/>
    <w:rsid w:val="00702A90"/>
    <w:rsid w:val="007035E9"/>
    <w:rsid w:val="00703E54"/>
    <w:rsid w:val="00704450"/>
    <w:rsid w:val="00704920"/>
    <w:rsid w:val="007050DA"/>
    <w:rsid w:val="00705804"/>
    <w:rsid w:val="0070787F"/>
    <w:rsid w:val="00707975"/>
    <w:rsid w:val="0070799A"/>
    <w:rsid w:val="00707C97"/>
    <w:rsid w:val="0071126E"/>
    <w:rsid w:val="00711604"/>
    <w:rsid w:val="0071215D"/>
    <w:rsid w:val="00712573"/>
    <w:rsid w:val="007127F2"/>
    <w:rsid w:val="007131CC"/>
    <w:rsid w:val="007134DB"/>
    <w:rsid w:val="00713910"/>
    <w:rsid w:val="00713AAC"/>
    <w:rsid w:val="00713EF0"/>
    <w:rsid w:val="00713FE2"/>
    <w:rsid w:val="007144B7"/>
    <w:rsid w:val="00714531"/>
    <w:rsid w:val="00714757"/>
    <w:rsid w:val="00714C56"/>
    <w:rsid w:val="00714DC8"/>
    <w:rsid w:val="00715268"/>
    <w:rsid w:val="00715411"/>
    <w:rsid w:val="00715594"/>
    <w:rsid w:val="0071567D"/>
    <w:rsid w:val="00715920"/>
    <w:rsid w:val="00715D53"/>
    <w:rsid w:val="00715F9D"/>
    <w:rsid w:val="007161C3"/>
    <w:rsid w:val="0071681C"/>
    <w:rsid w:val="0071688F"/>
    <w:rsid w:val="00716A0F"/>
    <w:rsid w:val="00717585"/>
    <w:rsid w:val="007177AF"/>
    <w:rsid w:val="00717831"/>
    <w:rsid w:val="00717C6C"/>
    <w:rsid w:val="00717F68"/>
    <w:rsid w:val="0072026E"/>
    <w:rsid w:val="007202F2"/>
    <w:rsid w:val="0072069F"/>
    <w:rsid w:val="00720E85"/>
    <w:rsid w:val="0072100D"/>
    <w:rsid w:val="00722252"/>
    <w:rsid w:val="007224B6"/>
    <w:rsid w:val="00722838"/>
    <w:rsid w:val="00723211"/>
    <w:rsid w:val="00723B96"/>
    <w:rsid w:val="0072402F"/>
    <w:rsid w:val="00724423"/>
    <w:rsid w:val="00724870"/>
    <w:rsid w:val="00724955"/>
    <w:rsid w:val="00724B4F"/>
    <w:rsid w:val="007258AB"/>
    <w:rsid w:val="00725AD6"/>
    <w:rsid w:val="00725C77"/>
    <w:rsid w:val="0072608B"/>
    <w:rsid w:val="00726C2E"/>
    <w:rsid w:val="00726D32"/>
    <w:rsid w:val="00726DE7"/>
    <w:rsid w:val="00726E19"/>
    <w:rsid w:val="007271AC"/>
    <w:rsid w:val="007274EB"/>
    <w:rsid w:val="0072775A"/>
    <w:rsid w:val="007302C1"/>
    <w:rsid w:val="007309CD"/>
    <w:rsid w:val="00730E54"/>
    <w:rsid w:val="00730F32"/>
    <w:rsid w:val="00731227"/>
    <w:rsid w:val="00731269"/>
    <w:rsid w:val="00731FF3"/>
    <w:rsid w:val="0073222B"/>
    <w:rsid w:val="00732377"/>
    <w:rsid w:val="00733238"/>
    <w:rsid w:val="0073326B"/>
    <w:rsid w:val="007332CD"/>
    <w:rsid w:val="0073332B"/>
    <w:rsid w:val="00733844"/>
    <w:rsid w:val="00734124"/>
    <w:rsid w:val="0073471E"/>
    <w:rsid w:val="00734D48"/>
    <w:rsid w:val="00734DA0"/>
    <w:rsid w:val="007350AD"/>
    <w:rsid w:val="007357AA"/>
    <w:rsid w:val="00735919"/>
    <w:rsid w:val="007359A3"/>
    <w:rsid w:val="00735B10"/>
    <w:rsid w:val="00736766"/>
    <w:rsid w:val="007367BC"/>
    <w:rsid w:val="00736C32"/>
    <w:rsid w:val="00736F7A"/>
    <w:rsid w:val="00736FEA"/>
    <w:rsid w:val="007372BA"/>
    <w:rsid w:val="007375DE"/>
    <w:rsid w:val="00737837"/>
    <w:rsid w:val="0074023B"/>
    <w:rsid w:val="00740E79"/>
    <w:rsid w:val="00741188"/>
    <w:rsid w:val="00741258"/>
    <w:rsid w:val="007420CB"/>
    <w:rsid w:val="0074252E"/>
    <w:rsid w:val="00742D79"/>
    <w:rsid w:val="00744446"/>
    <w:rsid w:val="007449F1"/>
    <w:rsid w:val="00745648"/>
    <w:rsid w:val="0074570A"/>
    <w:rsid w:val="007458AD"/>
    <w:rsid w:val="00745E63"/>
    <w:rsid w:val="007460A6"/>
    <w:rsid w:val="00746301"/>
    <w:rsid w:val="0074701D"/>
    <w:rsid w:val="0074775B"/>
    <w:rsid w:val="00750449"/>
    <w:rsid w:val="00750B21"/>
    <w:rsid w:val="00750DBF"/>
    <w:rsid w:val="0075102D"/>
    <w:rsid w:val="00751560"/>
    <w:rsid w:val="00751C0A"/>
    <w:rsid w:val="00752035"/>
    <w:rsid w:val="00752328"/>
    <w:rsid w:val="007526C6"/>
    <w:rsid w:val="00752DDE"/>
    <w:rsid w:val="00752F8B"/>
    <w:rsid w:val="007530DC"/>
    <w:rsid w:val="00753451"/>
    <w:rsid w:val="007537C9"/>
    <w:rsid w:val="007538B1"/>
    <w:rsid w:val="00753AE8"/>
    <w:rsid w:val="00754905"/>
    <w:rsid w:val="00755009"/>
    <w:rsid w:val="00755CD8"/>
    <w:rsid w:val="00755F45"/>
    <w:rsid w:val="00755FAE"/>
    <w:rsid w:val="007561C4"/>
    <w:rsid w:val="00756364"/>
    <w:rsid w:val="00756735"/>
    <w:rsid w:val="00756B19"/>
    <w:rsid w:val="00756D7E"/>
    <w:rsid w:val="00756FC7"/>
    <w:rsid w:val="007571D7"/>
    <w:rsid w:val="0075741D"/>
    <w:rsid w:val="00757906"/>
    <w:rsid w:val="00757D6A"/>
    <w:rsid w:val="0076011E"/>
    <w:rsid w:val="007604F2"/>
    <w:rsid w:val="00760705"/>
    <w:rsid w:val="00760A38"/>
    <w:rsid w:val="00760CF0"/>
    <w:rsid w:val="0076102C"/>
    <w:rsid w:val="0076138A"/>
    <w:rsid w:val="00761597"/>
    <w:rsid w:val="0076166E"/>
    <w:rsid w:val="007617C6"/>
    <w:rsid w:val="00761CC2"/>
    <w:rsid w:val="00762A0D"/>
    <w:rsid w:val="007639AC"/>
    <w:rsid w:val="0076515B"/>
    <w:rsid w:val="007652D1"/>
    <w:rsid w:val="00765384"/>
    <w:rsid w:val="007666CE"/>
    <w:rsid w:val="00766817"/>
    <w:rsid w:val="00767C7A"/>
    <w:rsid w:val="00767C81"/>
    <w:rsid w:val="00767DDF"/>
    <w:rsid w:val="00770770"/>
    <w:rsid w:val="00770C9C"/>
    <w:rsid w:val="00770D21"/>
    <w:rsid w:val="0077102C"/>
    <w:rsid w:val="007724E4"/>
    <w:rsid w:val="00772941"/>
    <w:rsid w:val="00772B65"/>
    <w:rsid w:val="00772B78"/>
    <w:rsid w:val="00773797"/>
    <w:rsid w:val="00773A0E"/>
    <w:rsid w:val="00773CA4"/>
    <w:rsid w:val="00774090"/>
    <w:rsid w:val="007745E5"/>
    <w:rsid w:val="00774904"/>
    <w:rsid w:val="00774D08"/>
    <w:rsid w:val="00775790"/>
    <w:rsid w:val="00776375"/>
    <w:rsid w:val="0077641F"/>
    <w:rsid w:val="00776493"/>
    <w:rsid w:val="00776730"/>
    <w:rsid w:val="00776E9A"/>
    <w:rsid w:val="00776F81"/>
    <w:rsid w:val="007771D9"/>
    <w:rsid w:val="0077724B"/>
    <w:rsid w:val="007772C7"/>
    <w:rsid w:val="007774AE"/>
    <w:rsid w:val="00777CF7"/>
    <w:rsid w:val="00777D69"/>
    <w:rsid w:val="00777F36"/>
    <w:rsid w:val="00780272"/>
    <w:rsid w:val="007804AD"/>
    <w:rsid w:val="007809CF"/>
    <w:rsid w:val="00780E35"/>
    <w:rsid w:val="007814FC"/>
    <w:rsid w:val="0078192F"/>
    <w:rsid w:val="00781D54"/>
    <w:rsid w:val="00781DC1"/>
    <w:rsid w:val="0078245E"/>
    <w:rsid w:val="0078246F"/>
    <w:rsid w:val="00782DD2"/>
    <w:rsid w:val="00782F57"/>
    <w:rsid w:val="0078301A"/>
    <w:rsid w:val="00784144"/>
    <w:rsid w:val="0078423A"/>
    <w:rsid w:val="00784821"/>
    <w:rsid w:val="00784964"/>
    <w:rsid w:val="00784C75"/>
    <w:rsid w:val="00784CAC"/>
    <w:rsid w:val="00784F01"/>
    <w:rsid w:val="0078542D"/>
    <w:rsid w:val="0078554C"/>
    <w:rsid w:val="0078556C"/>
    <w:rsid w:val="00785623"/>
    <w:rsid w:val="00785885"/>
    <w:rsid w:val="00785C34"/>
    <w:rsid w:val="007862BF"/>
    <w:rsid w:val="007862E0"/>
    <w:rsid w:val="00786E97"/>
    <w:rsid w:val="007874E6"/>
    <w:rsid w:val="007903E7"/>
    <w:rsid w:val="0079069B"/>
    <w:rsid w:val="00790D31"/>
    <w:rsid w:val="00790F61"/>
    <w:rsid w:val="00791015"/>
    <w:rsid w:val="007915A5"/>
    <w:rsid w:val="00791848"/>
    <w:rsid w:val="00791E90"/>
    <w:rsid w:val="00792E0C"/>
    <w:rsid w:val="00792E37"/>
    <w:rsid w:val="00793F44"/>
    <w:rsid w:val="00795F1D"/>
    <w:rsid w:val="007960EE"/>
    <w:rsid w:val="0079619C"/>
    <w:rsid w:val="007961F7"/>
    <w:rsid w:val="007A0116"/>
    <w:rsid w:val="007A04B0"/>
    <w:rsid w:val="007A0BFF"/>
    <w:rsid w:val="007A0C82"/>
    <w:rsid w:val="007A0D97"/>
    <w:rsid w:val="007A0F8A"/>
    <w:rsid w:val="007A1265"/>
    <w:rsid w:val="007A15E2"/>
    <w:rsid w:val="007A161A"/>
    <w:rsid w:val="007A2628"/>
    <w:rsid w:val="007A285B"/>
    <w:rsid w:val="007A2CBE"/>
    <w:rsid w:val="007A2DAE"/>
    <w:rsid w:val="007A364E"/>
    <w:rsid w:val="007A3DD7"/>
    <w:rsid w:val="007A3EB6"/>
    <w:rsid w:val="007A413A"/>
    <w:rsid w:val="007A4216"/>
    <w:rsid w:val="007A4F23"/>
    <w:rsid w:val="007A56D0"/>
    <w:rsid w:val="007A6170"/>
    <w:rsid w:val="007A634C"/>
    <w:rsid w:val="007A7206"/>
    <w:rsid w:val="007A730F"/>
    <w:rsid w:val="007A772C"/>
    <w:rsid w:val="007B001C"/>
    <w:rsid w:val="007B021A"/>
    <w:rsid w:val="007B0251"/>
    <w:rsid w:val="007B0580"/>
    <w:rsid w:val="007B1562"/>
    <w:rsid w:val="007B23C1"/>
    <w:rsid w:val="007B25DD"/>
    <w:rsid w:val="007B2DE3"/>
    <w:rsid w:val="007B2EEB"/>
    <w:rsid w:val="007B3690"/>
    <w:rsid w:val="007B3F07"/>
    <w:rsid w:val="007B424B"/>
    <w:rsid w:val="007B4440"/>
    <w:rsid w:val="007B4AC5"/>
    <w:rsid w:val="007B4C9D"/>
    <w:rsid w:val="007B4EDD"/>
    <w:rsid w:val="007B4F84"/>
    <w:rsid w:val="007B559A"/>
    <w:rsid w:val="007B5884"/>
    <w:rsid w:val="007B67B6"/>
    <w:rsid w:val="007B7254"/>
    <w:rsid w:val="007B72FC"/>
    <w:rsid w:val="007B745F"/>
    <w:rsid w:val="007B784B"/>
    <w:rsid w:val="007C0089"/>
    <w:rsid w:val="007C166B"/>
    <w:rsid w:val="007C1D76"/>
    <w:rsid w:val="007C368C"/>
    <w:rsid w:val="007C3A9B"/>
    <w:rsid w:val="007C4C46"/>
    <w:rsid w:val="007C52F0"/>
    <w:rsid w:val="007C5F1D"/>
    <w:rsid w:val="007C69D6"/>
    <w:rsid w:val="007C7083"/>
    <w:rsid w:val="007C72F0"/>
    <w:rsid w:val="007C7958"/>
    <w:rsid w:val="007C7D0C"/>
    <w:rsid w:val="007C7E93"/>
    <w:rsid w:val="007C7EFD"/>
    <w:rsid w:val="007D00D9"/>
    <w:rsid w:val="007D07C4"/>
    <w:rsid w:val="007D082A"/>
    <w:rsid w:val="007D1227"/>
    <w:rsid w:val="007D15C1"/>
    <w:rsid w:val="007D1853"/>
    <w:rsid w:val="007D22EB"/>
    <w:rsid w:val="007D237A"/>
    <w:rsid w:val="007D2E4D"/>
    <w:rsid w:val="007D3346"/>
    <w:rsid w:val="007D3EAD"/>
    <w:rsid w:val="007D4061"/>
    <w:rsid w:val="007D4146"/>
    <w:rsid w:val="007D479A"/>
    <w:rsid w:val="007D4CC4"/>
    <w:rsid w:val="007D567E"/>
    <w:rsid w:val="007D5BF3"/>
    <w:rsid w:val="007D5CD0"/>
    <w:rsid w:val="007D5F1A"/>
    <w:rsid w:val="007D5F84"/>
    <w:rsid w:val="007D6401"/>
    <w:rsid w:val="007D6DBC"/>
    <w:rsid w:val="007D6E64"/>
    <w:rsid w:val="007D6F93"/>
    <w:rsid w:val="007D70F4"/>
    <w:rsid w:val="007D74BA"/>
    <w:rsid w:val="007D7529"/>
    <w:rsid w:val="007E0346"/>
    <w:rsid w:val="007E065A"/>
    <w:rsid w:val="007E0664"/>
    <w:rsid w:val="007E0AC3"/>
    <w:rsid w:val="007E0EEA"/>
    <w:rsid w:val="007E11E4"/>
    <w:rsid w:val="007E14E0"/>
    <w:rsid w:val="007E1861"/>
    <w:rsid w:val="007E278B"/>
    <w:rsid w:val="007E28CB"/>
    <w:rsid w:val="007E2E32"/>
    <w:rsid w:val="007E3B23"/>
    <w:rsid w:val="007E3EFB"/>
    <w:rsid w:val="007E449C"/>
    <w:rsid w:val="007E4889"/>
    <w:rsid w:val="007E5230"/>
    <w:rsid w:val="007E570C"/>
    <w:rsid w:val="007E576E"/>
    <w:rsid w:val="007E5F87"/>
    <w:rsid w:val="007E691A"/>
    <w:rsid w:val="007E7606"/>
    <w:rsid w:val="007E7876"/>
    <w:rsid w:val="007E7AE5"/>
    <w:rsid w:val="007E7F58"/>
    <w:rsid w:val="007F057E"/>
    <w:rsid w:val="007F0AE6"/>
    <w:rsid w:val="007F1158"/>
    <w:rsid w:val="007F120D"/>
    <w:rsid w:val="007F1751"/>
    <w:rsid w:val="007F1CE1"/>
    <w:rsid w:val="007F1F7A"/>
    <w:rsid w:val="007F24B5"/>
    <w:rsid w:val="007F24F8"/>
    <w:rsid w:val="007F28A5"/>
    <w:rsid w:val="007F3565"/>
    <w:rsid w:val="007F3898"/>
    <w:rsid w:val="007F3B83"/>
    <w:rsid w:val="007F3F02"/>
    <w:rsid w:val="007F412B"/>
    <w:rsid w:val="007F47C5"/>
    <w:rsid w:val="007F5144"/>
    <w:rsid w:val="007F532A"/>
    <w:rsid w:val="007F588D"/>
    <w:rsid w:val="007F696E"/>
    <w:rsid w:val="007F712F"/>
    <w:rsid w:val="007F7654"/>
    <w:rsid w:val="007F798D"/>
    <w:rsid w:val="007F7C77"/>
    <w:rsid w:val="008000EA"/>
    <w:rsid w:val="0080020A"/>
    <w:rsid w:val="00800942"/>
    <w:rsid w:val="00800BD7"/>
    <w:rsid w:val="00801C4B"/>
    <w:rsid w:val="00802354"/>
    <w:rsid w:val="00802892"/>
    <w:rsid w:val="00802F0F"/>
    <w:rsid w:val="00803008"/>
    <w:rsid w:val="0080304A"/>
    <w:rsid w:val="00803079"/>
    <w:rsid w:val="008033EE"/>
    <w:rsid w:val="0080409F"/>
    <w:rsid w:val="00804C4D"/>
    <w:rsid w:val="00804E5D"/>
    <w:rsid w:val="00804F51"/>
    <w:rsid w:val="00805E4C"/>
    <w:rsid w:val="00806090"/>
    <w:rsid w:val="0080655F"/>
    <w:rsid w:val="00806999"/>
    <w:rsid w:val="00807251"/>
    <w:rsid w:val="0080759E"/>
    <w:rsid w:val="00807EA2"/>
    <w:rsid w:val="00810DC8"/>
    <w:rsid w:val="00810F13"/>
    <w:rsid w:val="00811692"/>
    <w:rsid w:val="0081194F"/>
    <w:rsid w:val="00811DAB"/>
    <w:rsid w:val="00812080"/>
    <w:rsid w:val="0081220B"/>
    <w:rsid w:val="00812408"/>
    <w:rsid w:val="0081261E"/>
    <w:rsid w:val="008129EE"/>
    <w:rsid w:val="00812C61"/>
    <w:rsid w:val="00812D71"/>
    <w:rsid w:val="00812D87"/>
    <w:rsid w:val="00812DA0"/>
    <w:rsid w:val="00814095"/>
    <w:rsid w:val="0081425B"/>
    <w:rsid w:val="00814372"/>
    <w:rsid w:val="00814E9E"/>
    <w:rsid w:val="00814F72"/>
    <w:rsid w:val="00815D82"/>
    <w:rsid w:val="008162FA"/>
    <w:rsid w:val="00816F69"/>
    <w:rsid w:val="008173CB"/>
    <w:rsid w:val="00817495"/>
    <w:rsid w:val="00817576"/>
    <w:rsid w:val="0081759C"/>
    <w:rsid w:val="008175C6"/>
    <w:rsid w:val="00817796"/>
    <w:rsid w:val="00820824"/>
    <w:rsid w:val="00820995"/>
    <w:rsid w:val="00820B0E"/>
    <w:rsid w:val="00820B17"/>
    <w:rsid w:val="00820D40"/>
    <w:rsid w:val="00820F0A"/>
    <w:rsid w:val="00821032"/>
    <w:rsid w:val="008212D9"/>
    <w:rsid w:val="00822009"/>
    <w:rsid w:val="00822098"/>
    <w:rsid w:val="008223CB"/>
    <w:rsid w:val="00822430"/>
    <w:rsid w:val="00822550"/>
    <w:rsid w:val="008228C1"/>
    <w:rsid w:val="00822999"/>
    <w:rsid w:val="00822DE6"/>
    <w:rsid w:val="00822FB2"/>
    <w:rsid w:val="00823036"/>
    <w:rsid w:val="008239DD"/>
    <w:rsid w:val="00824E77"/>
    <w:rsid w:val="00825542"/>
    <w:rsid w:val="00826390"/>
    <w:rsid w:val="008263FD"/>
    <w:rsid w:val="008269B2"/>
    <w:rsid w:val="00826E2D"/>
    <w:rsid w:val="00827144"/>
    <w:rsid w:val="008272A4"/>
    <w:rsid w:val="008272C5"/>
    <w:rsid w:val="0082783F"/>
    <w:rsid w:val="008278DA"/>
    <w:rsid w:val="00827C54"/>
    <w:rsid w:val="00827EC8"/>
    <w:rsid w:val="00830136"/>
    <w:rsid w:val="00830A47"/>
    <w:rsid w:val="00830C70"/>
    <w:rsid w:val="008311DB"/>
    <w:rsid w:val="008312A9"/>
    <w:rsid w:val="008315DD"/>
    <w:rsid w:val="00831A9E"/>
    <w:rsid w:val="008321A3"/>
    <w:rsid w:val="0083247A"/>
    <w:rsid w:val="0083300B"/>
    <w:rsid w:val="0083303C"/>
    <w:rsid w:val="008332A5"/>
    <w:rsid w:val="00833F54"/>
    <w:rsid w:val="0083403B"/>
    <w:rsid w:val="00834A06"/>
    <w:rsid w:val="00834E1D"/>
    <w:rsid w:val="0083510E"/>
    <w:rsid w:val="00835956"/>
    <w:rsid w:val="00835B61"/>
    <w:rsid w:val="00835D65"/>
    <w:rsid w:val="00836026"/>
    <w:rsid w:val="008364D2"/>
    <w:rsid w:val="00836F76"/>
    <w:rsid w:val="008370F7"/>
    <w:rsid w:val="0083729A"/>
    <w:rsid w:val="008376FB"/>
    <w:rsid w:val="00837880"/>
    <w:rsid w:val="00837E56"/>
    <w:rsid w:val="00837FC9"/>
    <w:rsid w:val="00840095"/>
    <w:rsid w:val="00840281"/>
    <w:rsid w:val="008402C9"/>
    <w:rsid w:val="00840430"/>
    <w:rsid w:val="008414B5"/>
    <w:rsid w:val="00841957"/>
    <w:rsid w:val="00841B46"/>
    <w:rsid w:val="00841C8A"/>
    <w:rsid w:val="008426AE"/>
    <w:rsid w:val="00842796"/>
    <w:rsid w:val="00842865"/>
    <w:rsid w:val="008429FB"/>
    <w:rsid w:val="00842B17"/>
    <w:rsid w:val="00842E2C"/>
    <w:rsid w:val="00842F0E"/>
    <w:rsid w:val="00842F44"/>
    <w:rsid w:val="008430EA"/>
    <w:rsid w:val="008431E4"/>
    <w:rsid w:val="00843B5B"/>
    <w:rsid w:val="00843C02"/>
    <w:rsid w:val="00843DF5"/>
    <w:rsid w:val="0084444A"/>
    <w:rsid w:val="008444D3"/>
    <w:rsid w:val="0084498D"/>
    <w:rsid w:val="00844A02"/>
    <w:rsid w:val="00844CD9"/>
    <w:rsid w:val="0084521D"/>
    <w:rsid w:val="008452F4"/>
    <w:rsid w:val="008454AE"/>
    <w:rsid w:val="008468CF"/>
    <w:rsid w:val="0084693F"/>
    <w:rsid w:val="00846972"/>
    <w:rsid w:val="00846A2E"/>
    <w:rsid w:val="00846C4F"/>
    <w:rsid w:val="00846CE0"/>
    <w:rsid w:val="008474DC"/>
    <w:rsid w:val="00847E3F"/>
    <w:rsid w:val="008504A4"/>
    <w:rsid w:val="00850553"/>
    <w:rsid w:val="00850CFC"/>
    <w:rsid w:val="00851334"/>
    <w:rsid w:val="0085133C"/>
    <w:rsid w:val="008515B0"/>
    <w:rsid w:val="00852003"/>
    <w:rsid w:val="00852313"/>
    <w:rsid w:val="0085264A"/>
    <w:rsid w:val="0085302C"/>
    <w:rsid w:val="00853A42"/>
    <w:rsid w:val="00853DE8"/>
    <w:rsid w:val="008545D4"/>
    <w:rsid w:val="008553C5"/>
    <w:rsid w:val="00855E8F"/>
    <w:rsid w:val="00856A7D"/>
    <w:rsid w:val="00856DFE"/>
    <w:rsid w:val="00857024"/>
    <w:rsid w:val="0086088A"/>
    <w:rsid w:val="00860899"/>
    <w:rsid w:val="00860A78"/>
    <w:rsid w:val="00860A9B"/>
    <w:rsid w:val="0086197F"/>
    <w:rsid w:val="00862605"/>
    <w:rsid w:val="00862732"/>
    <w:rsid w:val="008628E7"/>
    <w:rsid w:val="0086297C"/>
    <w:rsid w:val="00862A5D"/>
    <w:rsid w:val="00862F63"/>
    <w:rsid w:val="008637E0"/>
    <w:rsid w:val="0086385E"/>
    <w:rsid w:val="00863954"/>
    <w:rsid w:val="00863B58"/>
    <w:rsid w:val="00863BC4"/>
    <w:rsid w:val="00864222"/>
    <w:rsid w:val="0086452B"/>
    <w:rsid w:val="00864617"/>
    <w:rsid w:val="0086474F"/>
    <w:rsid w:val="00864891"/>
    <w:rsid w:val="00864BE7"/>
    <w:rsid w:val="00864FBF"/>
    <w:rsid w:val="00865091"/>
    <w:rsid w:val="008651E4"/>
    <w:rsid w:val="00865219"/>
    <w:rsid w:val="00865279"/>
    <w:rsid w:val="008654B8"/>
    <w:rsid w:val="008655F0"/>
    <w:rsid w:val="00865EF3"/>
    <w:rsid w:val="0086643D"/>
    <w:rsid w:val="00866944"/>
    <w:rsid w:val="00866B11"/>
    <w:rsid w:val="00866FA2"/>
    <w:rsid w:val="0086741C"/>
    <w:rsid w:val="00867506"/>
    <w:rsid w:val="0086794C"/>
    <w:rsid w:val="00870DCB"/>
    <w:rsid w:val="0087228F"/>
    <w:rsid w:val="00872303"/>
    <w:rsid w:val="0087295B"/>
    <w:rsid w:val="00872D37"/>
    <w:rsid w:val="00872DC1"/>
    <w:rsid w:val="0087373D"/>
    <w:rsid w:val="00873F33"/>
    <w:rsid w:val="00874543"/>
    <w:rsid w:val="00875989"/>
    <w:rsid w:val="00875CAF"/>
    <w:rsid w:val="00875EE3"/>
    <w:rsid w:val="00876508"/>
    <w:rsid w:val="00876B59"/>
    <w:rsid w:val="00877096"/>
    <w:rsid w:val="0087753C"/>
    <w:rsid w:val="008777BB"/>
    <w:rsid w:val="0088010A"/>
    <w:rsid w:val="008808E6"/>
    <w:rsid w:val="008812A1"/>
    <w:rsid w:val="008819C5"/>
    <w:rsid w:val="00881A15"/>
    <w:rsid w:val="00881C93"/>
    <w:rsid w:val="008821A7"/>
    <w:rsid w:val="008822A4"/>
    <w:rsid w:val="008828C9"/>
    <w:rsid w:val="008829DD"/>
    <w:rsid w:val="00882B70"/>
    <w:rsid w:val="00882DD7"/>
    <w:rsid w:val="00882E96"/>
    <w:rsid w:val="0088334B"/>
    <w:rsid w:val="008844AD"/>
    <w:rsid w:val="008844E7"/>
    <w:rsid w:val="008847AB"/>
    <w:rsid w:val="00884FB5"/>
    <w:rsid w:val="0088502B"/>
    <w:rsid w:val="00885473"/>
    <w:rsid w:val="008858C6"/>
    <w:rsid w:val="0088592B"/>
    <w:rsid w:val="00885CC3"/>
    <w:rsid w:val="0088628C"/>
    <w:rsid w:val="008868A4"/>
    <w:rsid w:val="0088695C"/>
    <w:rsid w:val="00886996"/>
    <w:rsid w:val="00886DFF"/>
    <w:rsid w:val="00887C5F"/>
    <w:rsid w:val="00887D8D"/>
    <w:rsid w:val="008905EB"/>
    <w:rsid w:val="008906DE"/>
    <w:rsid w:val="0089081C"/>
    <w:rsid w:val="00890AAF"/>
    <w:rsid w:val="00890F0D"/>
    <w:rsid w:val="0089135F"/>
    <w:rsid w:val="008914D3"/>
    <w:rsid w:val="00891717"/>
    <w:rsid w:val="00891743"/>
    <w:rsid w:val="00891B05"/>
    <w:rsid w:val="00892280"/>
    <w:rsid w:val="00892E85"/>
    <w:rsid w:val="00893131"/>
    <w:rsid w:val="008932FB"/>
    <w:rsid w:val="008933F6"/>
    <w:rsid w:val="00893419"/>
    <w:rsid w:val="00893AFC"/>
    <w:rsid w:val="00893E19"/>
    <w:rsid w:val="0089435C"/>
    <w:rsid w:val="00894785"/>
    <w:rsid w:val="00894A16"/>
    <w:rsid w:val="00894AFE"/>
    <w:rsid w:val="00895C49"/>
    <w:rsid w:val="00896805"/>
    <w:rsid w:val="0089681E"/>
    <w:rsid w:val="008976CE"/>
    <w:rsid w:val="00897D91"/>
    <w:rsid w:val="008A0C43"/>
    <w:rsid w:val="008A0D1A"/>
    <w:rsid w:val="008A1363"/>
    <w:rsid w:val="008A1F11"/>
    <w:rsid w:val="008A2821"/>
    <w:rsid w:val="008A2946"/>
    <w:rsid w:val="008A2D92"/>
    <w:rsid w:val="008A3375"/>
    <w:rsid w:val="008A4172"/>
    <w:rsid w:val="008A4483"/>
    <w:rsid w:val="008A4792"/>
    <w:rsid w:val="008A4BED"/>
    <w:rsid w:val="008A50E5"/>
    <w:rsid w:val="008A530C"/>
    <w:rsid w:val="008A5C5E"/>
    <w:rsid w:val="008A5C7C"/>
    <w:rsid w:val="008A5F95"/>
    <w:rsid w:val="008A602B"/>
    <w:rsid w:val="008A691D"/>
    <w:rsid w:val="008A7263"/>
    <w:rsid w:val="008A74F1"/>
    <w:rsid w:val="008A7796"/>
    <w:rsid w:val="008A7B68"/>
    <w:rsid w:val="008A7F99"/>
    <w:rsid w:val="008B008D"/>
    <w:rsid w:val="008B01F5"/>
    <w:rsid w:val="008B0AE9"/>
    <w:rsid w:val="008B1219"/>
    <w:rsid w:val="008B12E8"/>
    <w:rsid w:val="008B1525"/>
    <w:rsid w:val="008B1579"/>
    <w:rsid w:val="008B16D2"/>
    <w:rsid w:val="008B1818"/>
    <w:rsid w:val="008B18F2"/>
    <w:rsid w:val="008B1D8E"/>
    <w:rsid w:val="008B1FCD"/>
    <w:rsid w:val="008B3D32"/>
    <w:rsid w:val="008B4084"/>
    <w:rsid w:val="008B4854"/>
    <w:rsid w:val="008B5293"/>
    <w:rsid w:val="008B597D"/>
    <w:rsid w:val="008B614F"/>
    <w:rsid w:val="008B685D"/>
    <w:rsid w:val="008B7641"/>
    <w:rsid w:val="008B79F7"/>
    <w:rsid w:val="008B7E09"/>
    <w:rsid w:val="008B7F70"/>
    <w:rsid w:val="008C0290"/>
    <w:rsid w:val="008C09E8"/>
    <w:rsid w:val="008C0AE4"/>
    <w:rsid w:val="008C0C9E"/>
    <w:rsid w:val="008C175E"/>
    <w:rsid w:val="008C190C"/>
    <w:rsid w:val="008C195A"/>
    <w:rsid w:val="008C1AD1"/>
    <w:rsid w:val="008C1F47"/>
    <w:rsid w:val="008C2918"/>
    <w:rsid w:val="008C3282"/>
    <w:rsid w:val="008C365A"/>
    <w:rsid w:val="008C38F8"/>
    <w:rsid w:val="008C3DFB"/>
    <w:rsid w:val="008C4747"/>
    <w:rsid w:val="008C47CF"/>
    <w:rsid w:val="008C5288"/>
    <w:rsid w:val="008C5388"/>
    <w:rsid w:val="008C599A"/>
    <w:rsid w:val="008C5BF6"/>
    <w:rsid w:val="008C60EC"/>
    <w:rsid w:val="008C6420"/>
    <w:rsid w:val="008C69E8"/>
    <w:rsid w:val="008C69EF"/>
    <w:rsid w:val="008C6D77"/>
    <w:rsid w:val="008C6D93"/>
    <w:rsid w:val="008C7C5F"/>
    <w:rsid w:val="008C7F6F"/>
    <w:rsid w:val="008D0541"/>
    <w:rsid w:val="008D0579"/>
    <w:rsid w:val="008D0654"/>
    <w:rsid w:val="008D0C2A"/>
    <w:rsid w:val="008D0C4F"/>
    <w:rsid w:val="008D1472"/>
    <w:rsid w:val="008D1673"/>
    <w:rsid w:val="008D1752"/>
    <w:rsid w:val="008D1777"/>
    <w:rsid w:val="008D1C75"/>
    <w:rsid w:val="008D1F08"/>
    <w:rsid w:val="008D238A"/>
    <w:rsid w:val="008D2395"/>
    <w:rsid w:val="008D24ED"/>
    <w:rsid w:val="008D28F7"/>
    <w:rsid w:val="008D2AC3"/>
    <w:rsid w:val="008D2B2E"/>
    <w:rsid w:val="008D37B7"/>
    <w:rsid w:val="008D3C32"/>
    <w:rsid w:val="008D41A2"/>
    <w:rsid w:val="008D41FC"/>
    <w:rsid w:val="008D437A"/>
    <w:rsid w:val="008D48A1"/>
    <w:rsid w:val="008D4B71"/>
    <w:rsid w:val="008D4DF8"/>
    <w:rsid w:val="008D5395"/>
    <w:rsid w:val="008D57FC"/>
    <w:rsid w:val="008D5F8F"/>
    <w:rsid w:val="008D65D0"/>
    <w:rsid w:val="008D6B36"/>
    <w:rsid w:val="008D6D5A"/>
    <w:rsid w:val="008D6D80"/>
    <w:rsid w:val="008D7665"/>
    <w:rsid w:val="008D7EE1"/>
    <w:rsid w:val="008E0C24"/>
    <w:rsid w:val="008E10A3"/>
    <w:rsid w:val="008E1692"/>
    <w:rsid w:val="008E169F"/>
    <w:rsid w:val="008E1944"/>
    <w:rsid w:val="008E214E"/>
    <w:rsid w:val="008E21BE"/>
    <w:rsid w:val="008E2399"/>
    <w:rsid w:val="008E2831"/>
    <w:rsid w:val="008E291F"/>
    <w:rsid w:val="008E2EB2"/>
    <w:rsid w:val="008E371E"/>
    <w:rsid w:val="008E384C"/>
    <w:rsid w:val="008E385C"/>
    <w:rsid w:val="008E4120"/>
    <w:rsid w:val="008E4A74"/>
    <w:rsid w:val="008E4B7C"/>
    <w:rsid w:val="008E4D54"/>
    <w:rsid w:val="008E5B1E"/>
    <w:rsid w:val="008E5DA1"/>
    <w:rsid w:val="008E6047"/>
    <w:rsid w:val="008E6C32"/>
    <w:rsid w:val="008E72D6"/>
    <w:rsid w:val="008E7838"/>
    <w:rsid w:val="008F002A"/>
    <w:rsid w:val="008F0392"/>
    <w:rsid w:val="008F0B86"/>
    <w:rsid w:val="008F0C12"/>
    <w:rsid w:val="008F0D81"/>
    <w:rsid w:val="008F0F48"/>
    <w:rsid w:val="008F0F81"/>
    <w:rsid w:val="008F169B"/>
    <w:rsid w:val="008F1EE6"/>
    <w:rsid w:val="008F28AE"/>
    <w:rsid w:val="008F2936"/>
    <w:rsid w:val="008F2B96"/>
    <w:rsid w:val="008F2BB5"/>
    <w:rsid w:val="008F2F4A"/>
    <w:rsid w:val="008F31A7"/>
    <w:rsid w:val="008F3517"/>
    <w:rsid w:val="008F3A9B"/>
    <w:rsid w:val="008F3D2C"/>
    <w:rsid w:val="008F40C8"/>
    <w:rsid w:val="008F41BA"/>
    <w:rsid w:val="008F49D6"/>
    <w:rsid w:val="008F515D"/>
    <w:rsid w:val="008F53B9"/>
    <w:rsid w:val="008F5422"/>
    <w:rsid w:val="008F56CB"/>
    <w:rsid w:val="008F58A3"/>
    <w:rsid w:val="008F5E41"/>
    <w:rsid w:val="008F6495"/>
    <w:rsid w:val="008F6D4A"/>
    <w:rsid w:val="008F6E3B"/>
    <w:rsid w:val="008F7202"/>
    <w:rsid w:val="008F737A"/>
    <w:rsid w:val="009012BB"/>
    <w:rsid w:val="00901342"/>
    <w:rsid w:val="00901B6A"/>
    <w:rsid w:val="00902245"/>
    <w:rsid w:val="009024E6"/>
    <w:rsid w:val="0090259F"/>
    <w:rsid w:val="00902992"/>
    <w:rsid w:val="00902A8E"/>
    <w:rsid w:val="00902CBC"/>
    <w:rsid w:val="009031DA"/>
    <w:rsid w:val="00903401"/>
    <w:rsid w:val="0090389E"/>
    <w:rsid w:val="00903E56"/>
    <w:rsid w:val="00904634"/>
    <w:rsid w:val="00904A68"/>
    <w:rsid w:val="00905282"/>
    <w:rsid w:val="00905509"/>
    <w:rsid w:val="0090660D"/>
    <w:rsid w:val="0090673A"/>
    <w:rsid w:val="0090683F"/>
    <w:rsid w:val="00906A5C"/>
    <w:rsid w:val="00906EF0"/>
    <w:rsid w:val="0090748A"/>
    <w:rsid w:val="00907A77"/>
    <w:rsid w:val="00907AA5"/>
    <w:rsid w:val="009101A7"/>
    <w:rsid w:val="00910599"/>
    <w:rsid w:val="00910A66"/>
    <w:rsid w:val="00910C7E"/>
    <w:rsid w:val="00910CC2"/>
    <w:rsid w:val="00910F44"/>
    <w:rsid w:val="00911009"/>
    <w:rsid w:val="0091125F"/>
    <w:rsid w:val="00911CE4"/>
    <w:rsid w:val="0091330A"/>
    <w:rsid w:val="0091347E"/>
    <w:rsid w:val="00913CE1"/>
    <w:rsid w:val="0091460A"/>
    <w:rsid w:val="00914EB2"/>
    <w:rsid w:val="00914FD1"/>
    <w:rsid w:val="00915007"/>
    <w:rsid w:val="00915141"/>
    <w:rsid w:val="009153C8"/>
    <w:rsid w:val="00915B66"/>
    <w:rsid w:val="00915FFE"/>
    <w:rsid w:val="00916022"/>
    <w:rsid w:val="00916244"/>
    <w:rsid w:val="00916369"/>
    <w:rsid w:val="009166CB"/>
    <w:rsid w:val="00916BCA"/>
    <w:rsid w:val="0092023C"/>
    <w:rsid w:val="0092035C"/>
    <w:rsid w:val="009207C7"/>
    <w:rsid w:val="00920D4F"/>
    <w:rsid w:val="0092111D"/>
    <w:rsid w:val="0092156E"/>
    <w:rsid w:val="00921F24"/>
    <w:rsid w:val="00922143"/>
    <w:rsid w:val="0092258F"/>
    <w:rsid w:val="00922C17"/>
    <w:rsid w:val="00922E16"/>
    <w:rsid w:val="00923339"/>
    <w:rsid w:val="00923B3B"/>
    <w:rsid w:val="00924243"/>
    <w:rsid w:val="009245A0"/>
    <w:rsid w:val="009245FE"/>
    <w:rsid w:val="009248C8"/>
    <w:rsid w:val="00925117"/>
    <w:rsid w:val="00925E41"/>
    <w:rsid w:val="00925FEC"/>
    <w:rsid w:val="00926293"/>
    <w:rsid w:val="00926569"/>
    <w:rsid w:val="00926B72"/>
    <w:rsid w:val="00927438"/>
    <w:rsid w:val="009278EB"/>
    <w:rsid w:val="009306B4"/>
    <w:rsid w:val="009308D5"/>
    <w:rsid w:val="009317EB"/>
    <w:rsid w:val="00932299"/>
    <w:rsid w:val="0093235B"/>
    <w:rsid w:val="00932784"/>
    <w:rsid w:val="00932926"/>
    <w:rsid w:val="00932D1D"/>
    <w:rsid w:val="00932FC6"/>
    <w:rsid w:val="00933746"/>
    <w:rsid w:val="00933A21"/>
    <w:rsid w:val="00933CBC"/>
    <w:rsid w:val="009346D3"/>
    <w:rsid w:val="00934783"/>
    <w:rsid w:val="00934AD8"/>
    <w:rsid w:val="00934EBF"/>
    <w:rsid w:val="00934F2D"/>
    <w:rsid w:val="00934FA0"/>
    <w:rsid w:val="009350E8"/>
    <w:rsid w:val="009351CF"/>
    <w:rsid w:val="00935399"/>
    <w:rsid w:val="00935BDA"/>
    <w:rsid w:val="0093608B"/>
    <w:rsid w:val="0093640B"/>
    <w:rsid w:val="00936A6D"/>
    <w:rsid w:val="00936EE6"/>
    <w:rsid w:val="00936F55"/>
    <w:rsid w:val="00937954"/>
    <w:rsid w:val="00937F68"/>
    <w:rsid w:val="00937FC9"/>
    <w:rsid w:val="00940503"/>
    <w:rsid w:val="009407EB"/>
    <w:rsid w:val="0094119C"/>
    <w:rsid w:val="00941846"/>
    <w:rsid w:val="009419D6"/>
    <w:rsid w:val="00941A6A"/>
    <w:rsid w:val="00941CB2"/>
    <w:rsid w:val="0094219B"/>
    <w:rsid w:val="009425BB"/>
    <w:rsid w:val="00942948"/>
    <w:rsid w:val="00942DCB"/>
    <w:rsid w:val="009432E8"/>
    <w:rsid w:val="00944454"/>
    <w:rsid w:val="00944ED0"/>
    <w:rsid w:val="0094583E"/>
    <w:rsid w:val="00945F30"/>
    <w:rsid w:val="00946CDD"/>
    <w:rsid w:val="00947666"/>
    <w:rsid w:val="00947FCC"/>
    <w:rsid w:val="009505DA"/>
    <w:rsid w:val="009509A1"/>
    <w:rsid w:val="00950E63"/>
    <w:rsid w:val="00951209"/>
    <w:rsid w:val="009517A9"/>
    <w:rsid w:val="00951B07"/>
    <w:rsid w:val="00951CF3"/>
    <w:rsid w:val="00952897"/>
    <w:rsid w:val="009530CC"/>
    <w:rsid w:val="0095327D"/>
    <w:rsid w:val="00953429"/>
    <w:rsid w:val="00953767"/>
    <w:rsid w:val="00953A6D"/>
    <w:rsid w:val="00953FC5"/>
    <w:rsid w:val="00954072"/>
    <w:rsid w:val="00954086"/>
    <w:rsid w:val="00954D83"/>
    <w:rsid w:val="00955801"/>
    <w:rsid w:val="0095584B"/>
    <w:rsid w:val="0095588A"/>
    <w:rsid w:val="0095588E"/>
    <w:rsid w:val="00955965"/>
    <w:rsid w:val="00955E5F"/>
    <w:rsid w:val="00955EBC"/>
    <w:rsid w:val="00955F5C"/>
    <w:rsid w:val="009560C5"/>
    <w:rsid w:val="009564D1"/>
    <w:rsid w:val="0095679D"/>
    <w:rsid w:val="009567D7"/>
    <w:rsid w:val="0095692D"/>
    <w:rsid w:val="00957AD9"/>
    <w:rsid w:val="00960919"/>
    <w:rsid w:val="00961500"/>
    <w:rsid w:val="0096155E"/>
    <w:rsid w:val="009615E4"/>
    <w:rsid w:val="00962B5A"/>
    <w:rsid w:val="00962C0E"/>
    <w:rsid w:val="00962C35"/>
    <w:rsid w:val="00962EDC"/>
    <w:rsid w:val="00962F05"/>
    <w:rsid w:val="00962F10"/>
    <w:rsid w:val="009631E7"/>
    <w:rsid w:val="00963347"/>
    <w:rsid w:val="00963CDC"/>
    <w:rsid w:val="00963D3F"/>
    <w:rsid w:val="0096425D"/>
    <w:rsid w:val="0096436F"/>
    <w:rsid w:val="009647CD"/>
    <w:rsid w:val="00964EDE"/>
    <w:rsid w:val="00964F7C"/>
    <w:rsid w:val="009655CF"/>
    <w:rsid w:val="00965840"/>
    <w:rsid w:val="00965DDE"/>
    <w:rsid w:val="00965E10"/>
    <w:rsid w:val="0096632F"/>
    <w:rsid w:val="00966A2C"/>
    <w:rsid w:val="009675C2"/>
    <w:rsid w:val="00967C01"/>
    <w:rsid w:val="009701B7"/>
    <w:rsid w:val="00970617"/>
    <w:rsid w:val="00970B92"/>
    <w:rsid w:val="0097185A"/>
    <w:rsid w:val="009719FA"/>
    <w:rsid w:val="00971A62"/>
    <w:rsid w:val="0097265B"/>
    <w:rsid w:val="00972797"/>
    <w:rsid w:val="00972799"/>
    <w:rsid w:val="00972B38"/>
    <w:rsid w:val="00972BD5"/>
    <w:rsid w:val="009731C6"/>
    <w:rsid w:val="0097324B"/>
    <w:rsid w:val="00973527"/>
    <w:rsid w:val="00973A93"/>
    <w:rsid w:val="00973BE5"/>
    <w:rsid w:val="009740CA"/>
    <w:rsid w:val="009744EE"/>
    <w:rsid w:val="00974590"/>
    <w:rsid w:val="0097473B"/>
    <w:rsid w:val="0097490A"/>
    <w:rsid w:val="009756BF"/>
    <w:rsid w:val="00976326"/>
    <w:rsid w:val="009763E1"/>
    <w:rsid w:val="009767A3"/>
    <w:rsid w:val="00976977"/>
    <w:rsid w:val="00976D28"/>
    <w:rsid w:val="00976D76"/>
    <w:rsid w:val="00976DDE"/>
    <w:rsid w:val="009770BA"/>
    <w:rsid w:val="009771F5"/>
    <w:rsid w:val="00977B51"/>
    <w:rsid w:val="00977C19"/>
    <w:rsid w:val="00977C67"/>
    <w:rsid w:val="00977D23"/>
    <w:rsid w:val="009804AB"/>
    <w:rsid w:val="00981485"/>
    <w:rsid w:val="00981504"/>
    <w:rsid w:val="00982859"/>
    <w:rsid w:val="009832D9"/>
    <w:rsid w:val="009835F2"/>
    <w:rsid w:val="00983A04"/>
    <w:rsid w:val="00983F18"/>
    <w:rsid w:val="009840DB"/>
    <w:rsid w:val="00984472"/>
    <w:rsid w:val="00984613"/>
    <w:rsid w:val="009846A3"/>
    <w:rsid w:val="00984CC8"/>
    <w:rsid w:val="0098568F"/>
    <w:rsid w:val="00985E9C"/>
    <w:rsid w:val="00985F28"/>
    <w:rsid w:val="0098603B"/>
    <w:rsid w:val="00986693"/>
    <w:rsid w:val="009868FD"/>
    <w:rsid w:val="009870A7"/>
    <w:rsid w:val="0098784D"/>
    <w:rsid w:val="00987871"/>
    <w:rsid w:val="00987B32"/>
    <w:rsid w:val="00987D0B"/>
    <w:rsid w:val="00987D2F"/>
    <w:rsid w:val="0099014C"/>
    <w:rsid w:val="00990492"/>
    <w:rsid w:val="00991464"/>
    <w:rsid w:val="00991882"/>
    <w:rsid w:val="00991A23"/>
    <w:rsid w:val="00991E96"/>
    <w:rsid w:val="00991F22"/>
    <w:rsid w:val="00991FA1"/>
    <w:rsid w:val="009925A4"/>
    <w:rsid w:val="00992BFF"/>
    <w:rsid w:val="00992E63"/>
    <w:rsid w:val="00992F7D"/>
    <w:rsid w:val="0099386C"/>
    <w:rsid w:val="00993A41"/>
    <w:rsid w:val="00994D55"/>
    <w:rsid w:val="00995163"/>
    <w:rsid w:val="00995199"/>
    <w:rsid w:val="009954AA"/>
    <w:rsid w:val="0099581B"/>
    <w:rsid w:val="00995FB6"/>
    <w:rsid w:val="009961CD"/>
    <w:rsid w:val="00996583"/>
    <w:rsid w:val="009968EB"/>
    <w:rsid w:val="0099690B"/>
    <w:rsid w:val="00996F73"/>
    <w:rsid w:val="009973F7"/>
    <w:rsid w:val="00997F96"/>
    <w:rsid w:val="00997FDE"/>
    <w:rsid w:val="009A01A8"/>
    <w:rsid w:val="009A0675"/>
    <w:rsid w:val="009A0FF5"/>
    <w:rsid w:val="009A136F"/>
    <w:rsid w:val="009A184D"/>
    <w:rsid w:val="009A209B"/>
    <w:rsid w:val="009A2403"/>
    <w:rsid w:val="009A2617"/>
    <w:rsid w:val="009A2A4A"/>
    <w:rsid w:val="009A2E68"/>
    <w:rsid w:val="009A3399"/>
    <w:rsid w:val="009A4441"/>
    <w:rsid w:val="009A4543"/>
    <w:rsid w:val="009A494C"/>
    <w:rsid w:val="009A4971"/>
    <w:rsid w:val="009A4C9B"/>
    <w:rsid w:val="009A4EFF"/>
    <w:rsid w:val="009A6D25"/>
    <w:rsid w:val="009A7265"/>
    <w:rsid w:val="009A759C"/>
    <w:rsid w:val="009A781C"/>
    <w:rsid w:val="009A784D"/>
    <w:rsid w:val="009A78EA"/>
    <w:rsid w:val="009A7CF8"/>
    <w:rsid w:val="009A7E77"/>
    <w:rsid w:val="009B0004"/>
    <w:rsid w:val="009B0AEE"/>
    <w:rsid w:val="009B0BA0"/>
    <w:rsid w:val="009B1856"/>
    <w:rsid w:val="009B1899"/>
    <w:rsid w:val="009B22F9"/>
    <w:rsid w:val="009B24EE"/>
    <w:rsid w:val="009B3E84"/>
    <w:rsid w:val="009B3F31"/>
    <w:rsid w:val="009B4003"/>
    <w:rsid w:val="009B45CC"/>
    <w:rsid w:val="009B4603"/>
    <w:rsid w:val="009B498C"/>
    <w:rsid w:val="009B4B1E"/>
    <w:rsid w:val="009B4B8E"/>
    <w:rsid w:val="009B4E88"/>
    <w:rsid w:val="009B51FB"/>
    <w:rsid w:val="009B5317"/>
    <w:rsid w:val="009B5F94"/>
    <w:rsid w:val="009B71F7"/>
    <w:rsid w:val="009B78A7"/>
    <w:rsid w:val="009B7C60"/>
    <w:rsid w:val="009C03C9"/>
    <w:rsid w:val="009C0C6E"/>
    <w:rsid w:val="009C0CCB"/>
    <w:rsid w:val="009C0E19"/>
    <w:rsid w:val="009C11C6"/>
    <w:rsid w:val="009C1646"/>
    <w:rsid w:val="009C26B5"/>
    <w:rsid w:val="009C311C"/>
    <w:rsid w:val="009C355E"/>
    <w:rsid w:val="009C3642"/>
    <w:rsid w:val="009C3BD6"/>
    <w:rsid w:val="009C3CD9"/>
    <w:rsid w:val="009C487C"/>
    <w:rsid w:val="009C4907"/>
    <w:rsid w:val="009C4A81"/>
    <w:rsid w:val="009C4B52"/>
    <w:rsid w:val="009C4D9D"/>
    <w:rsid w:val="009C4E5C"/>
    <w:rsid w:val="009C51F2"/>
    <w:rsid w:val="009C54A2"/>
    <w:rsid w:val="009C58F3"/>
    <w:rsid w:val="009C5EF5"/>
    <w:rsid w:val="009C62CA"/>
    <w:rsid w:val="009C6392"/>
    <w:rsid w:val="009C64F6"/>
    <w:rsid w:val="009C66B6"/>
    <w:rsid w:val="009C6CB4"/>
    <w:rsid w:val="009C7077"/>
    <w:rsid w:val="009C7111"/>
    <w:rsid w:val="009C7B62"/>
    <w:rsid w:val="009C7DF7"/>
    <w:rsid w:val="009D083A"/>
    <w:rsid w:val="009D17A3"/>
    <w:rsid w:val="009D1C32"/>
    <w:rsid w:val="009D1D0E"/>
    <w:rsid w:val="009D2663"/>
    <w:rsid w:val="009D27AF"/>
    <w:rsid w:val="009D292A"/>
    <w:rsid w:val="009D2EAE"/>
    <w:rsid w:val="009D300C"/>
    <w:rsid w:val="009D3314"/>
    <w:rsid w:val="009D3674"/>
    <w:rsid w:val="009D3C8D"/>
    <w:rsid w:val="009D3D53"/>
    <w:rsid w:val="009D3D7A"/>
    <w:rsid w:val="009D477F"/>
    <w:rsid w:val="009D4B83"/>
    <w:rsid w:val="009D4CC0"/>
    <w:rsid w:val="009D5022"/>
    <w:rsid w:val="009D53D9"/>
    <w:rsid w:val="009D5454"/>
    <w:rsid w:val="009D56C9"/>
    <w:rsid w:val="009D5920"/>
    <w:rsid w:val="009D6632"/>
    <w:rsid w:val="009D67B9"/>
    <w:rsid w:val="009D6B08"/>
    <w:rsid w:val="009D6B48"/>
    <w:rsid w:val="009D6DA0"/>
    <w:rsid w:val="009D7352"/>
    <w:rsid w:val="009D7A31"/>
    <w:rsid w:val="009D7DCA"/>
    <w:rsid w:val="009E0283"/>
    <w:rsid w:val="009E0744"/>
    <w:rsid w:val="009E0762"/>
    <w:rsid w:val="009E1904"/>
    <w:rsid w:val="009E1E7D"/>
    <w:rsid w:val="009E27FE"/>
    <w:rsid w:val="009E2811"/>
    <w:rsid w:val="009E2B47"/>
    <w:rsid w:val="009E2D1E"/>
    <w:rsid w:val="009E3101"/>
    <w:rsid w:val="009E3679"/>
    <w:rsid w:val="009E4BA2"/>
    <w:rsid w:val="009E4D9F"/>
    <w:rsid w:val="009E4E6E"/>
    <w:rsid w:val="009E5067"/>
    <w:rsid w:val="009E54AF"/>
    <w:rsid w:val="009E5DDC"/>
    <w:rsid w:val="009E6596"/>
    <w:rsid w:val="009E67EA"/>
    <w:rsid w:val="009E6A39"/>
    <w:rsid w:val="009E6C09"/>
    <w:rsid w:val="009E74A7"/>
    <w:rsid w:val="009E7674"/>
    <w:rsid w:val="009E7B08"/>
    <w:rsid w:val="009E7C5E"/>
    <w:rsid w:val="009E7F6D"/>
    <w:rsid w:val="009F012E"/>
    <w:rsid w:val="009F0941"/>
    <w:rsid w:val="009F0AB4"/>
    <w:rsid w:val="009F0FC3"/>
    <w:rsid w:val="009F10CE"/>
    <w:rsid w:val="009F10DF"/>
    <w:rsid w:val="009F1F79"/>
    <w:rsid w:val="009F2636"/>
    <w:rsid w:val="009F27EE"/>
    <w:rsid w:val="009F2916"/>
    <w:rsid w:val="009F345D"/>
    <w:rsid w:val="009F4147"/>
    <w:rsid w:val="009F4239"/>
    <w:rsid w:val="009F43E7"/>
    <w:rsid w:val="009F4BFB"/>
    <w:rsid w:val="009F50F0"/>
    <w:rsid w:val="009F539E"/>
    <w:rsid w:val="009F55AA"/>
    <w:rsid w:val="009F55EC"/>
    <w:rsid w:val="009F597C"/>
    <w:rsid w:val="009F5C28"/>
    <w:rsid w:val="009F6345"/>
    <w:rsid w:val="009F6736"/>
    <w:rsid w:val="009F67E5"/>
    <w:rsid w:val="009F689F"/>
    <w:rsid w:val="009F69D9"/>
    <w:rsid w:val="009F71B2"/>
    <w:rsid w:val="009F7431"/>
    <w:rsid w:val="009F7492"/>
    <w:rsid w:val="009F77E8"/>
    <w:rsid w:val="009F7E43"/>
    <w:rsid w:val="00A00BA3"/>
    <w:rsid w:val="00A00CED"/>
    <w:rsid w:val="00A01899"/>
    <w:rsid w:val="00A01A93"/>
    <w:rsid w:val="00A01D02"/>
    <w:rsid w:val="00A01E3F"/>
    <w:rsid w:val="00A02027"/>
    <w:rsid w:val="00A02486"/>
    <w:rsid w:val="00A02A65"/>
    <w:rsid w:val="00A02B47"/>
    <w:rsid w:val="00A02EDC"/>
    <w:rsid w:val="00A02F10"/>
    <w:rsid w:val="00A03401"/>
    <w:rsid w:val="00A038C9"/>
    <w:rsid w:val="00A0440C"/>
    <w:rsid w:val="00A04536"/>
    <w:rsid w:val="00A05340"/>
    <w:rsid w:val="00A05BBF"/>
    <w:rsid w:val="00A05C39"/>
    <w:rsid w:val="00A05DDC"/>
    <w:rsid w:val="00A05E82"/>
    <w:rsid w:val="00A060FE"/>
    <w:rsid w:val="00A0638F"/>
    <w:rsid w:val="00A06676"/>
    <w:rsid w:val="00A06D26"/>
    <w:rsid w:val="00A070E7"/>
    <w:rsid w:val="00A070EC"/>
    <w:rsid w:val="00A073CB"/>
    <w:rsid w:val="00A07429"/>
    <w:rsid w:val="00A077BA"/>
    <w:rsid w:val="00A07B1C"/>
    <w:rsid w:val="00A10574"/>
    <w:rsid w:val="00A10604"/>
    <w:rsid w:val="00A10701"/>
    <w:rsid w:val="00A10ECA"/>
    <w:rsid w:val="00A10F99"/>
    <w:rsid w:val="00A122BF"/>
    <w:rsid w:val="00A125BA"/>
    <w:rsid w:val="00A12706"/>
    <w:rsid w:val="00A12880"/>
    <w:rsid w:val="00A12A4D"/>
    <w:rsid w:val="00A12AC7"/>
    <w:rsid w:val="00A12E63"/>
    <w:rsid w:val="00A1308D"/>
    <w:rsid w:val="00A13363"/>
    <w:rsid w:val="00A13596"/>
    <w:rsid w:val="00A135A7"/>
    <w:rsid w:val="00A139E0"/>
    <w:rsid w:val="00A13AFD"/>
    <w:rsid w:val="00A13C71"/>
    <w:rsid w:val="00A1443D"/>
    <w:rsid w:val="00A14A98"/>
    <w:rsid w:val="00A14C00"/>
    <w:rsid w:val="00A1589A"/>
    <w:rsid w:val="00A15BBB"/>
    <w:rsid w:val="00A1607E"/>
    <w:rsid w:val="00A16CA6"/>
    <w:rsid w:val="00A16E65"/>
    <w:rsid w:val="00A1756F"/>
    <w:rsid w:val="00A17792"/>
    <w:rsid w:val="00A20398"/>
    <w:rsid w:val="00A21087"/>
    <w:rsid w:val="00A212D9"/>
    <w:rsid w:val="00A213DC"/>
    <w:rsid w:val="00A2194D"/>
    <w:rsid w:val="00A21EF9"/>
    <w:rsid w:val="00A22352"/>
    <w:rsid w:val="00A22409"/>
    <w:rsid w:val="00A2249F"/>
    <w:rsid w:val="00A2258D"/>
    <w:rsid w:val="00A22865"/>
    <w:rsid w:val="00A229DA"/>
    <w:rsid w:val="00A22B95"/>
    <w:rsid w:val="00A22E24"/>
    <w:rsid w:val="00A22F6C"/>
    <w:rsid w:val="00A233AE"/>
    <w:rsid w:val="00A2370D"/>
    <w:rsid w:val="00A23ABF"/>
    <w:rsid w:val="00A24022"/>
    <w:rsid w:val="00A24D54"/>
    <w:rsid w:val="00A24F8A"/>
    <w:rsid w:val="00A2518C"/>
    <w:rsid w:val="00A260B7"/>
    <w:rsid w:val="00A263EE"/>
    <w:rsid w:val="00A2647A"/>
    <w:rsid w:val="00A26DAE"/>
    <w:rsid w:val="00A27211"/>
    <w:rsid w:val="00A274D4"/>
    <w:rsid w:val="00A275D0"/>
    <w:rsid w:val="00A279AE"/>
    <w:rsid w:val="00A279B3"/>
    <w:rsid w:val="00A27B93"/>
    <w:rsid w:val="00A27DD2"/>
    <w:rsid w:val="00A27FDE"/>
    <w:rsid w:val="00A27FEB"/>
    <w:rsid w:val="00A300A4"/>
    <w:rsid w:val="00A3025F"/>
    <w:rsid w:val="00A3031A"/>
    <w:rsid w:val="00A30605"/>
    <w:rsid w:val="00A30911"/>
    <w:rsid w:val="00A30AB5"/>
    <w:rsid w:val="00A30B46"/>
    <w:rsid w:val="00A30ECC"/>
    <w:rsid w:val="00A312AA"/>
    <w:rsid w:val="00A31B8C"/>
    <w:rsid w:val="00A31E6E"/>
    <w:rsid w:val="00A3235B"/>
    <w:rsid w:val="00A3276C"/>
    <w:rsid w:val="00A3326F"/>
    <w:rsid w:val="00A33A2A"/>
    <w:rsid w:val="00A33B89"/>
    <w:rsid w:val="00A33D3A"/>
    <w:rsid w:val="00A34465"/>
    <w:rsid w:val="00A34BAB"/>
    <w:rsid w:val="00A35742"/>
    <w:rsid w:val="00A359B6"/>
    <w:rsid w:val="00A35D0C"/>
    <w:rsid w:val="00A35D81"/>
    <w:rsid w:val="00A35DB1"/>
    <w:rsid w:val="00A379CB"/>
    <w:rsid w:val="00A4083E"/>
    <w:rsid w:val="00A408E5"/>
    <w:rsid w:val="00A40E47"/>
    <w:rsid w:val="00A416FB"/>
    <w:rsid w:val="00A41761"/>
    <w:rsid w:val="00A421C1"/>
    <w:rsid w:val="00A42413"/>
    <w:rsid w:val="00A42BA6"/>
    <w:rsid w:val="00A437C5"/>
    <w:rsid w:val="00A444EE"/>
    <w:rsid w:val="00A4454D"/>
    <w:rsid w:val="00A450DC"/>
    <w:rsid w:val="00A4525B"/>
    <w:rsid w:val="00A45A96"/>
    <w:rsid w:val="00A45C38"/>
    <w:rsid w:val="00A45C70"/>
    <w:rsid w:val="00A45CD2"/>
    <w:rsid w:val="00A469CD"/>
    <w:rsid w:val="00A46B4B"/>
    <w:rsid w:val="00A46CC8"/>
    <w:rsid w:val="00A51190"/>
    <w:rsid w:val="00A511FF"/>
    <w:rsid w:val="00A51BFB"/>
    <w:rsid w:val="00A51C43"/>
    <w:rsid w:val="00A52276"/>
    <w:rsid w:val="00A52B26"/>
    <w:rsid w:val="00A52C5B"/>
    <w:rsid w:val="00A53237"/>
    <w:rsid w:val="00A53328"/>
    <w:rsid w:val="00A534CC"/>
    <w:rsid w:val="00A5350C"/>
    <w:rsid w:val="00A5394E"/>
    <w:rsid w:val="00A53A65"/>
    <w:rsid w:val="00A54A83"/>
    <w:rsid w:val="00A55401"/>
    <w:rsid w:val="00A55EE9"/>
    <w:rsid w:val="00A562A1"/>
    <w:rsid w:val="00A56416"/>
    <w:rsid w:val="00A5649B"/>
    <w:rsid w:val="00A565D6"/>
    <w:rsid w:val="00A56EA6"/>
    <w:rsid w:val="00A5716C"/>
    <w:rsid w:val="00A5728A"/>
    <w:rsid w:val="00A5733A"/>
    <w:rsid w:val="00A57BEA"/>
    <w:rsid w:val="00A602F8"/>
    <w:rsid w:val="00A6038D"/>
    <w:rsid w:val="00A607A6"/>
    <w:rsid w:val="00A607C1"/>
    <w:rsid w:val="00A608DC"/>
    <w:rsid w:val="00A60B29"/>
    <w:rsid w:val="00A60B9C"/>
    <w:rsid w:val="00A60CA2"/>
    <w:rsid w:val="00A60DDC"/>
    <w:rsid w:val="00A61BD1"/>
    <w:rsid w:val="00A61D82"/>
    <w:rsid w:val="00A62276"/>
    <w:rsid w:val="00A624CC"/>
    <w:rsid w:val="00A62A12"/>
    <w:rsid w:val="00A631E2"/>
    <w:rsid w:val="00A63B24"/>
    <w:rsid w:val="00A6417A"/>
    <w:rsid w:val="00A6436E"/>
    <w:rsid w:val="00A64422"/>
    <w:rsid w:val="00A6483E"/>
    <w:rsid w:val="00A6492E"/>
    <w:rsid w:val="00A6575C"/>
    <w:rsid w:val="00A65F77"/>
    <w:rsid w:val="00A663C8"/>
    <w:rsid w:val="00A66903"/>
    <w:rsid w:val="00A6744B"/>
    <w:rsid w:val="00A67ABC"/>
    <w:rsid w:val="00A67B9F"/>
    <w:rsid w:val="00A67EF9"/>
    <w:rsid w:val="00A70047"/>
    <w:rsid w:val="00A70149"/>
    <w:rsid w:val="00A7017D"/>
    <w:rsid w:val="00A70383"/>
    <w:rsid w:val="00A70671"/>
    <w:rsid w:val="00A70E02"/>
    <w:rsid w:val="00A70F41"/>
    <w:rsid w:val="00A711E3"/>
    <w:rsid w:val="00A715FE"/>
    <w:rsid w:val="00A71D0F"/>
    <w:rsid w:val="00A71F5B"/>
    <w:rsid w:val="00A72114"/>
    <w:rsid w:val="00A73454"/>
    <w:rsid w:val="00A73BDF"/>
    <w:rsid w:val="00A74145"/>
    <w:rsid w:val="00A7442E"/>
    <w:rsid w:val="00A746DB"/>
    <w:rsid w:val="00A748F9"/>
    <w:rsid w:val="00A75164"/>
    <w:rsid w:val="00A75F03"/>
    <w:rsid w:val="00A764F4"/>
    <w:rsid w:val="00A765B2"/>
    <w:rsid w:val="00A765ED"/>
    <w:rsid w:val="00A76690"/>
    <w:rsid w:val="00A76931"/>
    <w:rsid w:val="00A7781F"/>
    <w:rsid w:val="00A77AD8"/>
    <w:rsid w:val="00A77D54"/>
    <w:rsid w:val="00A80521"/>
    <w:rsid w:val="00A81F1A"/>
    <w:rsid w:val="00A82427"/>
    <w:rsid w:val="00A82B08"/>
    <w:rsid w:val="00A82B2A"/>
    <w:rsid w:val="00A82CD3"/>
    <w:rsid w:val="00A8317C"/>
    <w:rsid w:val="00A8363D"/>
    <w:rsid w:val="00A83741"/>
    <w:rsid w:val="00A83EF1"/>
    <w:rsid w:val="00A83FC5"/>
    <w:rsid w:val="00A84363"/>
    <w:rsid w:val="00A84D74"/>
    <w:rsid w:val="00A85072"/>
    <w:rsid w:val="00A85450"/>
    <w:rsid w:val="00A859F7"/>
    <w:rsid w:val="00A85C73"/>
    <w:rsid w:val="00A85F18"/>
    <w:rsid w:val="00A8693A"/>
    <w:rsid w:val="00A86AA6"/>
    <w:rsid w:val="00A86C90"/>
    <w:rsid w:val="00A86F9D"/>
    <w:rsid w:val="00A874E2"/>
    <w:rsid w:val="00A87ABA"/>
    <w:rsid w:val="00A87C78"/>
    <w:rsid w:val="00A87F83"/>
    <w:rsid w:val="00A9000D"/>
    <w:rsid w:val="00A90426"/>
    <w:rsid w:val="00A905AD"/>
    <w:rsid w:val="00A905C9"/>
    <w:rsid w:val="00A906BC"/>
    <w:rsid w:val="00A90C2E"/>
    <w:rsid w:val="00A90F53"/>
    <w:rsid w:val="00A910BA"/>
    <w:rsid w:val="00A920CA"/>
    <w:rsid w:val="00A934D0"/>
    <w:rsid w:val="00A93D07"/>
    <w:rsid w:val="00A93E43"/>
    <w:rsid w:val="00A93F88"/>
    <w:rsid w:val="00A94178"/>
    <w:rsid w:val="00A9454A"/>
    <w:rsid w:val="00A94DA4"/>
    <w:rsid w:val="00A94E46"/>
    <w:rsid w:val="00A95059"/>
    <w:rsid w:val="00A95096"/>
    <w:rsid w:val="00A953A3"/>
    <w:rsid w:val="00A95CAF"/>
    <w:rsid w:val="00A961E0"/>
    <w:rsid w:val="00A961EC"/>
    <w:rsid w:val="00A96455"/>
    <w:rsid w:val="00A9681A"/>
    <w:rsid w:val="00A96C49"/>
    <w:rsid w:val="00A96C97"/>
    <w:rsid w:val="00A971AE"/>
    <w:rsid w:val="00A97C94"/>
    <w:rsid w:val="00AA011B"/>
    <w:rsid w:val="00AA0202"/>
    <w:rsid w:val="00AA067D"/>
    <w:rsid w:val="00AA0C6B"/>
    <w:rsid w:val="00AA1356"/>
    <w:rsid w:val="00AA14D0"/>
    <w:rsid w:val="00AA186C"/>
    <w:rsid w:val="00AA1E3B"/>
    <w:rsid w:val="00AA224E"/>
    <w:rsid w:val="00AA2A3C"/>
    <w:rsid w:val="00AA2AC9"/>
    <w:rsid w:val="00AA2BDA"/>
    <w:rsid w:val="00AA34F1"/>
    <w:rsid w:val="00AA3627"/>
    <w:rsid w:val="00AA3DB6"/>
    <w:rsid w:val="00AA40DA"/>
    <w:rsid w:val="00AA48C2"/>
    <w:rsid w:val="00AA4A08"/>
    <w:rsid w:val="00AA4BD2"/>
    <w:rsid w:val="00AA519E"/>
    <w:rsid w:val="00AA5238"/>
    <w:rsid w:val="00AA5D5D"/>
    <w:rsid w:val="00AA691A"/>
    <w:rsid w:val="00AA69AE"/>
    <w:rsid w:val="00AA6D1A"/>
    <w:rsid w:val="00AA6D76"/>
    <w:rsid w:val="00AA7120"/>
    <w:rsid w:val="00AA72CF"/>
    <w:rsid w:val="00AA7DEF"/>
    <w:rsid w:val="00AB01A5"/>
    <w:rsid w:val="00AB0307"/>
    <w:rsid w:val="00AB1028"/>
    <w:rsid w:val="00AB1B13"/>
    <w:rsid w:val="00AB1B93"/>
    <w:rsid w:val="00AB1D00"/>
    <w:rsid w:val="00AB1D4D"/>
    <w:rsid w:val="00AB1F78"/>
    <w:rsid w:val="00AB2059"/>
    <w:rsid w:val="00AB20FA"/>
    <w:rsid w:val="00AB2129"/>
    <w:rsid w:val="00AB21C5"/>
    <w:rsid w:val="00AB23E3"/>
    <w:rsid w:val="00AB2417"/>
    <w:rsid w:val="00AB24F7"/>
    <w:rsid w:val="00AB2661"/>
    <w:rsid w:val="00AB2981"/>
    <w:rsid w:val="00AB2B01"/>
    <w:rsid w:val="00AB2B9F"/>
    <w:rsid w:val="00AB2E75"/>
    <w:rsid w:val="00AB2EC9"/>
    <w:rsid w:val="00AB34C0"/>
    <w:rsid w:val="00AB4068"/>
    <w:rsid w:val="00AB45BB"/>
    <w:rsid w:val="00AB468F"/>
    <w:rsid w:val="00AB50DF"/>
    <w:rsid w:val="00AB517B"/>
    <w:rsid w:val="00AB53B1"/>
    <w:rsid w:val="00AB53C7"/>
    <w:rsid w:val="00AB57BC"/>
    <w:rsid w:val="00AB6016"/>
    <w:rsid w:val="00AB6CFD"/>
    <w:rsid w:val="00AB6DCF"/>
    <w:rsid w:val="00AB6FD3"/>
    <w:rsid w:val="00AB7D2B"/>
    <w:rsid w:val="00AC0468"/>
    <w:rsid w:val="00AC09A9"/>
    <w:rsid w:val="00AC0DEC"/>
    <w:rsid w:val="00AC10B1"/>
    <w:rsid w:val="00AC1432"/>
    <w:rsid w:val="00AC161E"/>
    <w:rsid w:val="00AC1740"/>
    <w:rsid w:val="00AC1E7A"/>
    <w:rsid w:val="00AC209A"/>
    <w:rsid w:val="00AC2A38"/>
    <w:rsid w:val="00AC2B43"/>
    <w:rsid w:val="00AC2E9B"/>
    <w:rsid w:val="00AC3080"/>
    <w:rsid w:val="00AC323E"/>
    <w:rsid w:val="00AC35A1"/>
    <w:rsid w:val="00AC3811"/>
    <w:rsid w:val="00AC3871"/>
    <w:rsid w:val="00AC3EE1"/>
    <w:rsid w:val="00AC4490"/>
    <w:rsid w:val="00AC4802"/>
    <w:rsid w:val="00AC49B9"/>
    <w:rsid w:val="00AC4A46"/>
    <w:rsid w:val="00AC514A"/>
    <w:rsid w:val="00AC51BE"/>
    <w:rsid w:val="00AC5A7E"/>
    <w:rsid w:val="00AC6348"/>
    <w:rsid w:val="00AC669C"/>
    <w:rsid w:val="00AC6916"/>
    <w:rsid w:val="00AC6F24"/>
    <w:rsid w:val="00AC7597"/>
    <w:rsid w:val="00AC7770"/>
    <w:rsid w:val="00AD0020"/>
    <w:rsid w:val="00AD04B8"/>
    <w:rsid w:val="00AD06AA"/>
    <w:rsid w:val="00AD0765"/>
    <w:rsid w:val="00AD0776"/>
    <w:rsid w:val="00AD0813"/>
    <w:rsid w:val="00AD092B"/>
    <w:rsid w:val="00AD092D"/>
    <w:rsid w:val="00AD0AA7"/>
    <w:rsid w:val="00AD0E68"/>
    <w:rsid w:val="00AD160D"/>
    <w:rsid w:val="00AD1C78"/>
    <w:rsid w:val="00AD2D42"/>
    <w:rsid w:val="00AD3266"/>
    <w:rsid w:val="00AD3548"/>
    <w:rsid w:val="00AD3A56"/>
    <w:rsid w:val="00AD4351"/>
    <w:rsid w:val="00AD461D"/>
    <w:rsid w:val="00AD55FF"/>
    <w:rsid w:val="00AD58D2"/>
    <w:rsid w:val="00AD5FBD"/>
    <w:rsid w:val="00AD6094"/>
    <w:rsid w:val="00AD64F9"/>
    <w:rsid w:val="00AD6693"/>
    <w:rsid w:val="00AD7043"/>
    <w:rsid w:val="00AD7168"/>
    <w:rsid w:val="00AD781C"/>
    <w:rsid w:val="00AD7D79"/>
    <w:rsid w:val="00AD7E9D"/>
    <w:rsid w:val="00AE07EC"/>
    <w:rsid w:val="00AE0D57"/>
    <w:rsid w:val="00AE1554"/>
    <w:rsid w:val="00AE16B6"/>
    <w:rsid w:val="00AE1B75"/>
    <w:rsid w:val="00AE1EB9"/>
    <w:rsid w:val="00AE2495"/>
    <w:rsid w:val="00AE24CE"/>
    <w:rsid w:val="00AE2724"/>
    <w:rsid w:val="00AE290B"/>
    <w:rsid w:val="00AE2D3C"/>
    <w:rsid w:val="00AE2FD9"/>
    <w:rsid w:val="00AE2FFC"/>
    <w:rsid w:val="00AE4014"/>
    <w:rsid w:val="00AE4460"/>
    <w:rsid w:val="00AE580D"/>
    <w:rsid w:val="00AE588C"/>
    <w:rsid w:val="00AE5AEA"/>
    <w:rsid w:val="00AE5E5C"/>
    <w:rsid w:val="00AE5F3F"/>
    <w:rsid w:val="00AE615A"/>
    <w:rsid w:val="00AE687E"/>
    <w:rsid w:val="00AE7463"/>
    <w:rsid w:val="00AE74E6"/>
    <w:rsid w:val="00AE7840"/>
    <w:rsid w:val="00AE7C1B"/>
    <w:rsid w:val="00AE7CB1"/>
    <w:rsid w:val="00AE7EB3"/>
    <w:rsid w:val="00AE7F35"/>
    <w:rsid w:val="00AE7FBD"/>
    <w:rsid w:val="00AF0229"/>
    <w:rsid w:val="00AF0232"/>
    <w:rsid w:val="00AF17A8"/>
    <w:rsid w:val="00AF18CA"/>
    <w:rsid w:val="00AF1C31"/>
    <w:rsid w:val="00AF21DB"/>
    <w:rsid w:val="00AF272A"/>
    <w:rsid w:val="00AF28B2"/>
    <w:rsid w:val="00AF3388"/>
    <w:rsid w:val="00AF34E6"/>
    <w:rsid w:val="00AF39F2"/>
    <w:rsid w:val="00AF447C"/>
    <w:rsid w:val="00AF4A80"/>
    <w:rsid w:val="00AF50E1"/>
    <w:rsid w:val="00AF5592"/>
    <w:rsid w:val="00AF5772"/>
    <w:rsid w:val="00AF59AE"/>
    <w:rsid w:val="00AF6674"/>
    <w:rsid w:val="00AF6694"/>
    <w:rsid w:val="00AF6CE1"/>
    <w:rsid w:val="00AF6D92"/>
    <w:rsid w:val="00AF6E3E"/>
    <w:rsid w:val="00AF6FA7"/>
    <w:rsid w:val="00AF6FFF"/>
    <w:rsid w:val="00B00138"/>
    <w:rsid w:val="00B0062B"/>
    <w:rsid w:val="00B00943"/>
    <w:rsid w:val="00B00CC0"/>
    <w:rsid w:val="00B01574"/>
    <w:rsid w:val="00B01CF9"/>
    <w:rsid w:val="00B01F4F"/>
    <w:rsid w:val="00B02366"/>
    <w:rsid w:val="00B02472"/>
    <w:rsid w:val="00B03140"/>
    <w:rsid w:val="00B03424"/>
    <w:rsid w:val="00B04126"/>
    <w:rsid w:val="00B047C5"/>
    <w:rsid w:val="00B04898"/>
    <w:rsid w:val="00B04B86"/>
    <w:rsid w:val="00B04F02"/>
    <w:rsid w:val="00B05CD2"/>
    <w:rsid w:val="00B065B3"/>
    <w:rsid w:val="00B06941"/>
    <w:rsid w:val="00B06D01"/>
    <w:rsid w:val="00B07035"/>
    <w:rsid w:val="00B071B7"/>
    <w:rsid w:val="00B0726A"/>
    <w:rsid w:val="00B07463"/>
    <w:rsid w:val="00B07A5B"/>
    <w:rsid w:val="00B07B97"/>
    <w:rsid w:val="00B1017D"/>
    <w:rsid w:val="00B1081A"/>
    <w:rsid w:val="00B109D5"/>
    <w:rsid w:val="00B10D61"/>
    <w:rsid w:val="00B1188C"/>
    <w:rsid w:val="00B11B29"/>
    <w:rsid w:val="00B11EBB"/>
    <w:rsid w:val="00B11EC7"/>
    <w:rsid w:val="00B11F69"/>
    <w:rsid w:val="00B123F7"/>
    <w:rsid w:val="00B1251E"/>
    <w:rsid w:val="00B12E45"/>
    <w:rsid w:val="00B12EAA"/>
    <w:rsid w:val="00B12F7F"/>
    <w:rsid w:val="00B13228"/>
    <w:rsid w:val="00B13242"/>
    <w:rsid w:val="00B135B5"/>
    <w:rsid w:val="00B1388B"/>
    <w:rsid w:val="00B13C41"/>
    <w:rsid w:val="00B152B4"/>
    <w:rsid w:val="00B15360"/>
    <w:rsid w:val="00B15381"/>
    <w:rsid w:val="00B15559"/>
    <w:rsid w:val="00B15748"/>
    <w:rsid w:val="00B16004"/>
    <w:rsid w:val="00B16720"/>
    <w:rsid w:val="00B1763A"/>
    <w:rsid w:val="00B1796C"/>
    <w:rsid w:val="00B17C6F"/>
    <w:rsid w:val="00B17DEE"/>
    <w:rsid w:val="00B17F45"/>
    <w:rsid w:val="00B20201"/>
    <w:rsid w:val="00B204CA"/>
    <w:rsid w:val="00B20919"/>
    <w:rsid w:val="00B20AEF"/>
    <w:rsid w:val="00B212FB"/>
    <w:rsid w:val="00B2148A"/>
    <w:rsid w:val="00B215C6"/>
    <w:rsid w:val="00B21DAA"/>
    <w:rsid w:val="00B21F1E"/>
    <w:rsid w:val="00B2224A"/>
    <w:rsid w:val="00B22B26"/>
    <w:rsid w:val="00B22DD3"/>
    <w:rsid w:val="00B22DE1"/>
    <w:rsid w:val="00B23B4C"/>
    <w:rsid w:val="00B23CBD"/>
    <w:rsid w:val="00B23CEC"/>
    <w:rsid w:val="00B23DBC"/>
    <w:rsid w:val="00B23F82"/>
    <w:rsid w:val="00B24554"/>
    <w:rsid w:val="00B24BB1"/>
    <w:rsid w:val="00B2559E"/>
    <w:rsid w:val="00B25711"/>
    <w:rsid w:val="00B25DA4"/>
    <w:rsid w:val="00B260F4"/>
    <w:rsid w:val="00B2729D"/>
    <w:rsid w:val="00B2762E"/>
    <w:rsid w:val="00B2791B"/>
    <w:rsid w:val="00B308AE"/>
    <w:rsid w:val="00B30B1F"/>
    <w:rsid w:val="00B30EE7"/>
    <w:rsid w:val="00B317E9"/>
    <w:rsid w:val="00B32817"/>
    <w:rsid w:val="00B3286D"/>
    <w:rsid w:val="00B3388A"/>
    <w:rsid w:val="00B33960"/>
    <w:rsid w:val="00B33C22"/>
    <w:rsid w:val="00B3402A"/>
    <w:rsid w:val="00B340C7"/>
    <w:rsid w:val="00B3411B"/>
    <w:rsid w:val="00B34311"/>
    <w:rsid w:val="00B354F2"/>
    <w:rsid w:val="00B354F7"/>
    <w:rsid w:val="00B355C0"/>
    <w:rsid w:val="00B3608A"/>
    <w:rsid w:val="00B36376"/>
    <w:rsid w:val="00B3691A"/>
    <w:rsid w:val="00B36C0A"/>
    <w:rsid w:val="00B376E9"/>
    <w:rsid w:val="00B3797D"/>
    <w:rsid w:val="00B37F1C"/>
    <w:rsid w:val="00B4008F"/>
    <w:rsid w:val="00B400D8"/>
    <w:rsid w:val="00B40465"/>
    <w:rsid w:val="00B406C1"/>
    <w:rsid w:val="00B41A5B"/>
    <w:rsid w:val="00B41B82"/>
    <w:rsid w:val="00B41D39"/>
    <w:rsid w:val="00B4246E"/>
    <w:rsid w:val="00B428D6"/>
    <w:rsid w:val="00B42940"/>
    <w:rsid w:val="00B4299D"/>
    <w:rsid w:val="00B42BF3"/>
    <w:rsid w:val="00B433EE"/>
    <w:rsid w:val="00B437C8"/>
    <w:rsid w:val="00B43BC7"/>
    <w:rsid w:val="00B43D32"/>
    <w:rsid w:val="00B44358"/>
    <w:rsid w:val="00B448AE"/>
    <w:rsid w:val="00B44F8F"/>
    <w:rsid w:val="00B454CF"/>
    <w:rsid w:val="00B457BF"/>
    <w:rsid w:val="00B458B1"/>
    <w:rsid w:val="00B45CBD"/>
    <w:rsid w:val="00B45F0C"/>
    <w:rsid w:val="00B46AC3"/>
    <w:rsid w:val="00B46B4B"/>
    <w:rsid w:val="00B47656"/>
    <w:rsid w:val="00B4768D"/>
    <w:rsid w:val="00B47BC7"/>
    <w:rsid w:val="00B47C5D"/>
    <w:rsid w:val="00B47DFF"/>
    <w:rsid w:val="00B5006E"/>
    <w:rsid w:val="00B50443"/>
    <w:rsid w:val="00B505A5"/>
    <w:rsid w:val="00B50856"/>
    <w:rsid w:val="00B50BE0"/>
    <w:rsid w:val="00B50EFD"/>
    <w:rsid w:val="00B50F91"/>
    <w:rsid w:val="00B5148F"/>
    <w:rsid w:val="00B51A30"/>
    <w:rsid w:val="00B51C0D"/>
    <w:rsid w:val="00B51D1F"/>
    <w:rsid w:val="00B5286C"/>
    <w:rsid w:val="00B52A0F"/>
    <w:rsid w:val="00B52A76"/>
    <w:rsid w:val="00B52D39"/>
    <w:rsid w:val="00B533A4"/>
    <w:rsid w:val="00B534B7"/>
    <w:rsid w:val="00B54353"/>
    <w:rsid w:val="00B55688"/>
    <w:rsid w:val="00B55842"/>
    <w:rsid w:val="00B55D15"/>
    <w:rsid w:val="00B562EF"/>
    <w:rsid w:val="00B56677"/>
    <w:rsid w:val="00B57337"/>
    <w:rsid w:val="00B575B6"/>
    <w:rsid w:val="00B60969"/>
    <w:rsid w:val="00B6096E"/>
    <w:rsid w:val="00B6113B"/>
    <w:rsid w:val="00B6159A"/>
    <w:rsid w:val="00B61701"/>
    <w:rsid w:val="00B61FF3"/>
    <w:rsid w:val="00B62C76"/>
    <w:rsid w:val="00B630B8"/>
    <w:rsid w:val="00B63284"/>
    <w:rsid w:val="00B638AA"/>
    <w:rsid w:val="00B638BB"/>
    <w:rsid w:val="00B63A59"/>
    <w:rsid w:val="00B63EF5"/>
    <w:rsid w:val="00B63F1F"/>
    <w:rsid w:val="00B63F4A"/>
    <w:rsid w:val="00B644EE"/>
    <w:rsid w:val="00B645D0"/>
    <w:rsid w:val="00B65002"/>
    <w:rsid w:val="00B6534A"/>
    <w:rsid w:val="00B656E9"/>
    <w:rsid w:val="00B66E05"/>
    <w:rsid w:val="00B66F67"/>
    <w:rsid w:val="00B67E59"/>
    <w:rsid w:val="00B67F79"/>
    <w:rsid w:val="00B70E63"/>
    <w:rsid w:val="00B71A3F"/>
    <w:rsid w:val="00B71BDF"/>
    <w:rsid w:val="00B71F47"/>
    <w:rsid w:val="00B72752"/>
    <w:rsid w:val="00B72C72"/>
    <w:rsid w:val="00B743D2"/>
    <w:rsid w:val="00B74BF5"/>
    <w:rsid w:val="00B74E14"/>
    <w:rsid w:val="00B74E95"/>
    <w:rsid w:val="00B7521B"/>
    <w:rsid w:val="00B75275"/>
    <w:rsid w:val="00B757BA"/>
    <w:rsid w:val="00B75844"/>
    <w:rsid w:val="00B75C8D"/>
    <w:rsid w:val="00B75F2F"/>
    <w:rsid w:val="00B76076"/>
    <w:rsid w:val="00B76A9A"/>
    <w:rsid w:val="00B76B66"/>
    <w:rsid w:val="00B77979"/>
    <w:rsid w:val="00B802E0"/>
    <w:rsid w:val="00B80855"/>
    <w:rsid w:val="00B811B3"/>
    <w:rsid w:val="00B81278"/>
    <w:rsid w:val="00B814F9"/>
    <w:rsid w:val="00B82273"/>
    <w:rsid w:val="00B823E9"/>
    <w:rsid w:val="00B82571"/>
    <w:rsid w:val="00B827C1"/>
    <w:rsid w:val="00B8337E"/>
    <w:rsid w:val="00B83B05"/>
    <w:rsid w:val="00B83CF0"/>
    <w:rsid w:val="00B83D27"/>
    <w:rsid w:val="00B83DF3"/>
    <w:rsid w:val="00B83F83"/>
    <w:rsid w:val="00B84820"/>
    <w:rsid w:val="00B8513D"/>
    <w:rsid w:val="00B854AD"/>
    <w:rsid w:val="00B85625"/>
    <w:rsid w:val="00B85665"/>
    <w:rsid w:val="00B85B5D"/>
    <w:rsid w:val="00B860B0"/>
    <w:rsid w:val="00B8615F"/>
    <w:rsid w:val="00B865EC"/>
    <w:rsid w:val="00B86990"/>
    <w:rsid w:val="00B86B0A"/>
    <w:rsid w:val="00B86CFA"/>
    <w:rsid w:val="00B8711E"/>
    <w:rsid w:val="00B87238"/>
    <w:rsid w:val="00B8760E"/>
    <w:rsid w:val="00B87C28"/>
    <w:rsid w:val="00B87D74"/>
    <w:rsid w:val="00B9037B"/>
    <w:rsid w:val="00B90640"/>
    <w:rsid w:val="00B91148"/>
    <w:rsid w:val="00B912C3"/>
    <w:rsid w:val="00B91CBD"/>
    <w:rsid w:val="00B9292C"/>
    <w:rsid w:val="00B92AFC"/>
    <w:rsid w:val="00B92EDB"/>
    <w:rsid w:val="00B92FA3"/>
    <w:rsid w:val="00B9306E"/>
    <w:rsid w:val="00B930C7"/>
    <w:rsid w:val="00B9328C"/>
    <w:rsid w:val="00B93402"/>
    <w:rsid w:val="00B93D0A"/>
    <w:rsid w:val="00B942B6"/>
    <w:rsid w:val="00B945B7"/>
    <w:rsid w:val="00B94871"/>
    <w:rsid w:val="00B949E2"/>
    <w:rsid w:val="00B94C74"/>
    <w:rsid w:val="00B94F9B"/>
    <w:rsid w:val="00B9532C"/>
    <w:rsid w:val="00B96335"/>
    <w:rsid w:val="00B9672C"/>
    <w:rsid w:val="00B96761"/>
    <w:rsid w:val="00B968A4"/>
    <w:rsid w:val="00B96CC4"/>
    <w:rsid w:val="00B974A4"/>
    <w:rsid w:val="00B97DBF"/>
    <w:rsid w:val="00B97F18"/>
    <w:rsid w:val="00BA019F"/>
    <w:rsid w:val="00BA0685"/>
    <w:rsid w:val="00BA0FB5"/>
    <w:rsid w:val="00BA1084"/>
    <w:rsid w:val="00BA1A63"/>
    <w:rsid w:val="00BA1D87"/>
    <w:rsid w:val="00BA2287"/>
    <w:rsid w:val="00BA27CB"/>
    <w:rsid w:val="00BA2D1A"/>
    <w:rsid w:val="00BA305E"/>
    <w:rsid w:val="00BA370D"/>
    <w:rsid w:val="00BA3787"/>
    <w:rsid w:val="00BA3FC7"/>
    <w:rsid w:val="00BA42A1"/>
    <w:rsid w:val="00BA47A4"/>
    <w:rsid w:val="00BA4D69"/>
    <w:rsid w:val="00BA4EA8"/>
    <w:rsid w:val="00BA5A3D"/>
    <w:rsid w:val="00BA5D92"/>
    <w:rsid w:val="00BA6B5B"/>
    <w:rsid w:val="00BA6CC9"/>
    <w:rsid w:val="00BA7317"/>
    <w:rsid w:val="00BA7DF3"/>
    <w:rsid w:val="00BB0421"/>
    <w:rsid w:val="00BB0D2F"/>
    <w:rsid w:val="00BB139D"/>
    <w:rsid w:val="00BB19CA"/>
    <w:rsid w:val="00BB2325"/>
    <w:rsid w:val="00BB2A09"/>
    <w:rsid w:val="00BB2E87"/>
    <w:rsid w:val="00BB2ED7"/>
    <w:rsid w:val="00BB3257"/>
    <w:rsid w:val="00BB3F50"/>
    <w:rsid w:val="00BB540E"/>
    <w:rsid w:val="00BB5494"/>
    <w:rsid w:val="00BB5537"/>
    <w:rsid w:val="00BB5560"/>
    <w:rsid w:val="00BB5698"/>
    <w:rsid w:val="00BB5C74"/>
    <w:rsid w:val="00BB5DD5"/>
    <w:rsid w:val="00BB67C7"/>
    <w:rsid w:val="00BB68A7"/>
    <w:rsid w:val="00BB6D17"/>
    <w:rsid w:val="00BB7087"/>
    <w:rsid w:val="00BB753E"/>
    <w:rsid w:val="00BB79BD"/>
    <w:rsid w:val="00BC0150"/>
    <w:rsid w:val="00BC036D"/>
    <w:rsid w:val="00BC037A"/>
    <w:rsid w:val="00BC08C8"/>
    <w:rsid w:val="00BC09EF"/>
    <w:rsid w:val="00BC0FA4"/>
    <w:rsid w:val="00BC1371"/>
    <w:rsid w:val="00BC13C5"/>
    <w:rsid w:val="00BC150A"/>
    <w:rsid w:val="00BC1543"/>
    <w:rsid w:val="00BC18A8"/>
    <w:rsid w:val="00BC1C6F"/>
    <w:rsid w:val="00BC1E0B"/>
    <w:rsid w:val="00BC24C7"/>
    <w:rsid w:val="00BC35AA"/>
    <w:rsid w:val="00BC3DBE"/>
    <w:rsid w:val="00BC40B8"/>
    <w:rsid w:val="00BC4685"/>
    <w:rsid w:val="00BC479B"/>
    <w:rsid w:val="00BC5169"/>
    <w:rsid w:val="00BC56A8"/>
    <w:rsid w:val="00BC5C67"/>
    <w:rsid w:val="00BC676B"/>
    <w:rsid w:val="00BC6DE6"/>
    <w:rsid w:val="00BC79CC"/>
    <w:rsid w:val="00BC7DE1"/>
    <w:rsid w:val="00BD050F"/>
    <w:rsid w:val="00BD070B"/>
    <w:rsid w:val="00BD0DE7"/>
    <w:rsid w:val="00BD0FE4"/>
    <w:rsid w:val="00BD1555"/>
    <w:rsid w:val="00BD1960"/>
    <w:rsid w:val="00BD1CBE"/>
    <w:rsid w:val="00BD2188"/>
    <w:rsid w:val="00BD364C"/>
    <w:rsid w:val="00BD3A7A"/>
    <w:rsid w:val="00BD3AED"/>
    <w:rsid w:val="00BD45F6"/>
    <w:rsid w:val="00BD48FF"/>
    <w:rsid w:val="00BD496F"/>
    <w:rsid w:val="00BD5561"/>
    <w:rsid w:val="00BD57D9"/>
    <w:rsid w:val="00BD6322"/>
    <w:rsid w:val="00BD6350"/>
    <w:rsid w:val="00BD6BFC"/>
    <w:rsid w:val="00BD6E27"/>
    <w:rsid w:val="00BD6E3A"/>
    <w:rsid w:val="00BD758F"/>
    <w:rsid w:val="00BD75DE"/>
    <w:rsid w:val="00BD75E9"/>
    <w:rsid w:val="00BD7A9E"/>
    <w:rsid w:val="00BD7D60"/>
    <w:rsid w:val="00BD7D9A"/>
    <w:rsid w:val="00BD7DE9"/>
    <w:rsid w:val="00BD7DF5"/>
    <w:rsid w:val="00BD7F78"/>
    <w:rsid w:val="00BE079B"/>
    <w:rsid w:val="00BE0898"/>
    <w:rsid w:val="00BE0CE5"/>
    <w:rsid w:val="00BE0E14"/>
    <w:rsid w:val="00BE0FA7"/>
    <w:rsid w:val="00BE14D5"/>
    <w:rsid w:val="00BE1A8F"/>
    <w:rsid w:val="00BE2287"/>
    <w:rsid w:val="00BE2447"/>
    <w:rsid w:val="00BE25DF"/>
    <w:rsid w:val="00BE2C75"/>
    <w:rsid w:val="00BE2D0F"/>
    <w:rsid w:val="00BE3969"/>
    <w:rsid w:val="00BE396C"/>
    <w:rsid w:val="00BE3999"/>
    <w:rsid w:val="00BE39F6"/>
    <w:rsid w:val="00BE4043"/>
    <w:rsid w:val="00BE4F40"/>
    <w:rsid w:val="00BE51F5"/>
    <w:rsid w:val="00BE576B"/>
    <w:rsid w:val="00BE5C8C"/>
    <w:rsid w:val="00BE5E7E"/>
    <w:rsid w:val="00BE5F9F"/>
    <w:rsid w:val="00BE6E7E"/>
    <w:rsid w:val="00BE6FC7"/>
    <w:rsid w:val="00BE70FF"/>
    <w:rsid w:val="00BE714E"/>
    <w:rsid w:val="00BF03BC"/>
    <w:rsid w:val="00BF047B"/>
    <w:rsid w:val="00BF0E7A"/>
    <w:rsid w:val="00BF1B00"/>
    <w:rsid w:val="00BF1F2B"/>
    <w:rsid w:val="00BF235B"/>
    <w:rsid w:val="00BF259B"/>
    <w:rsid w:val="00BF2FE7"/>
    <w:rsid w:val="00BF3247"/>
    <w:rsid w:val="00BF342D"/>
    <w:rsid w:val="00BF4239"/>
    <w:rsid w:val="00BF459A"/>
    <w:rsid w:val="00BF4781"/>
    <w:rsid w:val="00BF47AC"/>
    <w:rsid w:val="00BF4A5D"/>
    <w:rsid w:val="00BF51A0"/>
    <w:rsid w:val="00BF5D99"/>
    <w:rsid w:val="00BF5E70"/>
    <w:rsid w:val="00BF60CA"/>
    <w:rsid w:val="00BF6281"/>
    <w:rsid w:val="00BF638B"/>
    <w:rsid w:val="00BF6F06"/>
    <w:rsid w:val="00BF71B2"/>
    <w:rsid w:val="00BF7210"/>
    <w:rsid w:val="00BF722D"/>
    <w:rsid w:val="00C00489"/>
    <w:rsid w:val="00C0072A"/>
    <w:rsid w:val="00C00D39"/>
    <w:rsid w:val="00C01291"/>
    <w:rsid w:val="00C01593"/>
    <w:rsid w:val="00C0182E"/>
    <w:rsid w:val="00C01F4F"/>
    <w:rsid w:val="00C02098"/>
    <w:rsid w:val="00C02257"/>
    <w:rsid w:val="00C0234F"/>
    <w:rsid w:val="00C02C91"/>
    <w:rsid w:val="00C02EB5"/>
    <w:rsid w:val="00C03096"/>
    <w:rsid w:val="00C03A93"/>
    <w:rsid w:val="00C03BEA"/>
    <w:rsid w:val="00C03C6B"/>
    <w:rsid w:val="00C03F02"/>
    <w:rsid w:val="00C04162"/>
    <w:rsid w:val="00C0489E"/>
    <w:rsid w:val="00C04B78"/>
    <w:rsid w:val="00C04DE7"/>
    <w:rsid w:val="00C0528A"/>
    <w:rsid w:val="00C05710"/>
    <w:rsid w:val="00C058F5"/>
    <w:rsid w:val="00C05BB4"/>
    <w:rsid w:val="00C06357"/>
    <w:rsid w:val="00C068EE"/>
    <w:rsid w:val="00C06921"/>
    <w:rsid w:val="00C0774D"/>
    <w:rsid w:val="00C07E6A"/>
    <w:rsid w:val="00C104B0"/>
    <w:rsid w:val="00C105AE"/>
    <w:rsid w:val="00C10973"/>
    <w:rsid w:val="00C10EC6"/>
    <w:rsid w:val="00C111C7"/>
    <w:rsid w:val="00C11523"/>
    <w:rsid w:val="00C11587"/>
    <w:rsid w:val="00C11D6D"/>
    <w:rsid w:val="00C11FD8"/>
    <w:rsid w:val="00C120C6"/>
    <w:rsid w:val="00C121A3"/>
    <w:rsid w:val="00C1257B"/>
    <w:rsid w:val="00C1273F"/>
    <w:rsid w:val="00C1288E"/>
    <w:rsid w:val="00C129E8"/>
    <w:rsid w:val="00C12E69"/>
    <w:rsid w:val="00C12F77"/>
    <w:rsid w:val="00C139B2"/>
    <w:rsid w:val="00C13FC9"/>
    <w:rsid w:val="00C142F0"/>
    <w:rsid w:val="00C143A2"/>
    <w:rsid w:val="00C147A8"/>
    <w:rsid w:val="00C14986"/>
    <w:rsid w:val="00C14B30"/>
    <w:rsid w:val="00C14D5E"/>
    <w:rsid w:val="00C14D63"/>
    <w:rsid w:val="00C14EBB"/>
    <w:rsid w:val="00C160C5"/>
    <w:rsid w:val="00C16261"/>
    <w:rsid w:val="00C169A0"/>
    <w:rsid w:val="00C16B6E"/>
    <w:rsid w:val="00C16C51"/>
    <w:rsid w:val="00C16E11"/>
    <w:rsid w:val="00C17019"/>
    <w:rsid w:val="00C1704E"/>
    <w:rsid w:val="00C17235"/>
    <w:rsid w:val="00C172F1"/>
    <w:rsid w:val="00C17406"/>
    <w:rsid w:val="00C17725"/>
    <w:rsid w:val="00C2010F"/>
    <w:rsid w:val="00C2021B"/>
    <w:rsid w:val="00C204B4"/>
    <w:rsid w:val="00C20B1E"/>
    <w:rsid w:val="00C2114E"/>
    <w:rsid w:val="00C213AA"/>
    <w:rsid w:val="00C216BA"/>
    <w:rsid w:val="00C216F2"/>
    <w:rsid w:val="00C2192C"/>
    <w:rsid w:val="00C219D9"/>
    <w:rsid w:val="00C22405"/>
    <w:rsid w:val="00C225D2"/>
    <w:rsid w:val="00C22733"/>
    <w:rsid w:val="00C2293E"/>
    <w:rsid w:val="00C22B17"/>
    <w:rsid w:val="00C23155"/>
    <w:rsid w:val="00C23649"/>
    <w:rsid w:val="00C236D9"/>
    <w:rsid w:val="00C23F2B"/>
    <w:rsid w:val="00C24005"/>
    <w:rsid w:val="00C24561"/>
    <w:rsid w:val="00C24A63"/>
    <w:rsid w:val="00C24ED7"/>
    <w:rsid w:val="00C257D0"/>
    <w:rsid w:val="00C25C31"/>
    <w:rsid w:val="00C25CEB"/>
    <w:rsid w:val="00C25F73"/>
    <w:rsid w:val="00C26841"/>
    <w:rsid w:val="00C26E34"/>
    <w:rsid w:val="00C27728"/>
    <w:rsid w:val="00C27813"/>
    <w:rsid w:val="00C279E5"/>
    <w:rsid w:val="00C27AD2"/>
    <w:rsid w:val="00C303F2"/>
    <w:rsid w:val="00C3076B"/>
    <w:rsid w:val="00C30A8A"/>
    <w:rsid w:val="00C30FB1"/>
    <w:rsid w:val="00C311F2"/>
    <w:rsid w:val="00C31942"/>
    <w:rsid w:val="00C3268E"/>
    <w:rsid w:val="00C32DF0"/>
    <w:rsid w:val="00C33499"/>
    <w:rsid w:val="00C3377D"/>
    <w:rsid w:val="00C34073"/>
    <w:rsid w:val="00C341E0"/>
    <w:rsid w:val="00C349C7"/>
    <w:rsid w:val="00C34AF2"/>
    <w:rsid w:val="00C35457"/>
    <w:rsid w:val="00C35523"/>
    <w:rsid w:val="00C35BD2"/>
    <w:rsid w:val="00C35F5D"/>
    <w:rsid w:val="00C3683F"/>
    <w:rsid w:val="00C36873"/>
    <w:rsid w:val="00C36E02"/>
    <w:rsid w:val="00C374ED"/>
    <w:rsid w:val="00C376B0"/>
    <w:rsid w:val="00C377B1"/>
    <w:rsid w:val="00C37A7F"/>
    <w:rsid w:val="00C37D37"/>
    <w:rsid w:val="00C412F5"/>
    <w:rsid w:val="00C413F1"/>
    <w:rsid w:val="00C41D6B"/>
    <w:rsid w:val="00C41FDD"/>
    <w:rsid w:val="00C420AE"/>
    <w:rsid w:val="00C424CD"/>
    <w:rsid w:val="00C42B97"/>
    <w:rsid w:val="00C436C6"/>
    <w:rsid w:val="00C43A93"/>
    <w:rsid w:val="00C43E68"/>
    <w:rsid w:val="00C43FD8"/>
    <w:rsid w:val="00C443CF"/>
    <w:rsid w:val="00C447B1"/>
    <w:rsid w:val="00C4484E"/>
    <w:rsid w:val="00C44CA4"/>
    <w:rsid w:val="00C44E05"/>
    <w:rsid w:val="00C44F98"/>
    <w:rsid w:val="00C45130"/>
    <w:rsid w:val="00C451F5"/>
    <w:rsid w:val="00C45273"/>
    <w:rsid w:val="00C454B2"/>
    <w:rsid w:val="00C45D71"/>
    <w:rsid w:val="00C45F30"/>
    <w:rsid w:val="00C46AAD"/>
    <w:rsid w:val="00C47B11"/>
    <w:rsid w:val="00C47B53"/>
    <w:rsid w:val="00C5032E"/>
    <w:rsid w:val="00C5082C"/>
    <w:rsid w:val="00C50CA8"/>
    <w:rsid w:val="00C51D67"/>
    <w:rsid w:val="00C522A3"/>
    <w:rsid w:val="00C52B20"/>
    <w:rsid w:val="00C52CB4"/>
    <w:rsid w:val="00C53505"/>
    <w:rsid w:val="00C5354A"/>
    <w:rsid w:val="00C53B4D"/>
    <w:rsid w:val="00C53C16"/>
    <w:rsid w:val="00C53ECE"/>
    <w:rsid w:val="00C53F4B"/>
    <w:rsid w:val="00C54558"/>
    <w:rsid w:val="00C5467D"/>
    <w:rsid w:val="00C54974"/>
    <w:rsid w:val="00C54A4B"/>
    <w:rsid w:val="00C54F30"/>
    <w:rsid w:val="00C5530D"/>
    <w:rsid w:val="00C55C8B"/>
    <w:rsid w:val="00C5669A"/>
    <w:rsid w:val="00C567F3"/>
    <w:rsid w:val="00C568F5"/>
    <w:rsid w:val="00C56B13"/>
    <w:rsid w:val="00C56D57"/>
    <w:rsid w:val="00C57562"/>
    <w:rsid w:val="00C5785B"/>
    <w:rsid w:val="00C57E10"/>
    <w:rsid w:val="00C6141C"/>
    <w:rsid w:val="00C6163A"/>
    <w:rsid w:val="00C61E8A"/>
    <w:rsid w:val="00C62A69"/>
    <w:rsid w:val="00C62AD7"/>
    <w:rsid w:val="00C62D9F"/>
    <w:rsid w:val="00C6323E"/>
    <w:rsid w:val="00C643C2"/>
    <w:rsid w:val="00C653D1"/>
    <w:rsid w:val="00C655FB"/>
    <w:rsid w:val="00C65D76"/>
    <w:rsid w:val="00C664AD"/>
    <w:rsid w:val="00C66819"/>
    <w:rsid w:val="00C66921"/>
    <w:rsid w:val="00C66B63"/>
    <w:rsid w:val="00C66EDF"/>
    <w:rsid w:val="00C67744"/>
    <w:rsid w:val="00C678AA"/>
    <w:rsid w:val="00C70183"/>
    <w:rsid w:val="00C70CE1"/>
    <w:rsid w:val="00C71257"/>
    <w:rsid w:val="00C713E3"/>
    <w:rsid w:val="00C7168A"/>
    <w:rsid w:val="00C72214"/>
    <w:rsid w:val="00C722AF"/>
    <w:rsid w:val="00C723F6"/>
    <w:rsid w:val="00C736ED"/>
    <w:rsid w:val="00C739A4"/>
    <w:rsid w:val="00C74017"/>
    <w:rsid w:val="00C74240"/>
    <w:rsid w:val="00C744BD"/>
    <w:rsid w:val="00C749C8"/>
    <w:rsid w:val="00C74D86"/>
    <w:rsid w:val="00C75218"/>
    <w:rsid w:val="00C75D30"/>
    <w:rsid w:val="00C75E1B"/>
    <w:rsid w:val="00C75FB3"/>
    <w:rsid w:val="00C760C4"/>
    <w:rsid w:val="00C760C9"/>
    <w:rsid w:val="00C76101"/>
    <w:rsid w:val="00C768A2"/>
    <w:rsid w:val="00C76A39"/>
    <w:rsid w:val="00C76BEB"/>
    <w:rsid w:val="00C77925"/>
    <w:rsid w:val="00C77EB0"/>
    <w:rsid w:val="00C80A2E"/>
    <w:rsid w:val="00C80B9D"/>
    <w:rsid w:val="00C80DE7"/>
    <w:rsid w:val="00C810F8"/>
    <w:rsid w:val="00C81279"/>
    <w:rsid w:val="00C8177C"/>
    <w:rsid w:val="00C81885"/>
    <w:rsid w:val="00C8258C"/>
    <w:rsid w:val="00C8285B"/>
    <w:rsid w:val="00C832AA"/>
    <w:rsid w:val="00C8387F"/>
    <w:rsid w:val="00C84455"/>
    <w:rsid w:val="00C847A2"/>
    <w:rsid w:val="00C84BF7"/>
    <w:rsid w:val="00C85C30"/>
    <w:rsid w:val="00C85E02"/>
    <w:rsid w:val="00C85F29"/>
    <w:rsid w:val="00C86123"/>
    <w:rsid w:val="00C86354"/>
    <w:rsid w:val="00C86393"/>
    <w:rsid w:val="00C867BA"/>
    <w:rsid w:val="00C86927"/>
    <w:rsid w:val="00C86C47"/>
    <w:rsid w:val="00C87341"/>
    <w:rsid w:val="00C87342"/>
    <w:rsid w:val="00C87909"/>
    <w:rsid w:val="00C87B87"/>
    <w:rsid w:val="00C906E1"/>
    <w:rsid w:val="00C90F9C"/>
    <w:rsid w:val="00C91122"/>
    <w:rsid w:val="00C9167F"/>
    <w:rsid w:val="00C917C2"/>
    <w:rsid w:val="00C91C8D"/>
    <w:rsid w:val="00C9295A"/>
    <w:rsid w:val="00C930B5"/>
    <w:rsid w:val="00C930B6"/>
    <w:rsid w:val="00C93469"/>
    <w:rsid w:val="00C935A1"/>
    <w:rsid w:val="00C935B6"/>
    <w:rsid w:val="00C93B32"/>
    <w:rsid w:val="00C93E04"/>
    <w:rsid w:val="00C94313"/>
    <w:rsid w:val="00C947E4"/>
    <w:rsid w:val="00C94D4F"/>
    <w:rsid w:val="00C94FFF"/>
    <w:rsid w:val="00C953C8"/>
    <w:rsid w:val="00C955CB"/>
    <w:rsid w:val="00C956FE"/>
    <w:rsid w:val="00C9595C"/>
    <w:rsid w:val="00C95A20"/>
    <w:rsid w:val="00C95A95"/>
    <w:rsid w:val="00C9642C"/>
    <w:rsid w:val="00C9673B"/>
    <w:rsid w:val="00C971AC"/>
    <w:rsid w:val="00C97236"/>
    <w:rsid w:val="00C97AC9"/>
    <w:rsid w:val="00CA0BBB"/>
    <w:rsid w:val="00CA0F49"/>
    <w:rsid w:val="00CA108A"/>
    <w:rsid w:val="00CA129B"/>
    <w:rsid w:val="00CA1325"/>
    <w:rsid w:val="00CA16B2"/>
    <w:rsid w:val="00CA1B1C"/>
    <w:rsid w:val="00CA1DDF"/>
    <w:rsid w:val="00CA1F4E"/>
    <w:rsid w:val="00CA2A6A"/>
    <w:rsid w:val="00CA2A7E"/>
    <w:rsid w:val="00CA312B"/>
    <w:rsid w:val="00CA3655"/>
    <w:rsid w:val="00CA3AA7"/>
    <w:rsid w:val="00CA43F9"/>
    <w:rsid w:val="00CA4FCA"/>
    <w:rsid w:val="00CA5120"/>
    <w:rsid w:val="00CA5D0D"/>
    <w:rsid w:val="00CA5F6F"/>
    <w:rsid w:val="00CA6039"/>
    <w:rsid w:val="00CA60A8"/>
    <w:rsid w:val="00CA6233"/>
    <w:rsid w:val="00CA62A8"/>
    <w:rsid w:val="00CA63D4"/>
    <w:rsid w:val="00CA64F9"/>
    <w:rsid w:val="00CA7422"/>
    <w:rsid w:val="00CA7A46"/>
    <w:rsid w:val="00CA7E56"/>
    <w:rsid w:val="00CA7FB7"/>
    <w:rsid w:val="00CB056A"/>
    <w:rsid w:val="00CB0AD7"/>
    <w:rsid w:val="00CB0D56"/>
    <w:rsid w:val="00CB149A"/>
    <w:rsid w:val="00CB1771"/>
    <w:rsid w:val="00CB1B44"/>
    <w:rsid w:val="00CB1B73"/>
    <w:rsid w:val="00CB1DBB"/>
    <w:rsid w:val="00CB2586"/>
    <w:rsid w:val="00CB25BA"/>
    <w:rsid w:val="00CB29F2"/>
    <w:rsid w:val="00CB2D19"/>
    <w:rsid w:val="00CB3407"/>
    <w:rsid w:val="00CB3445"/>
    <w:rsid w:val="00CB3763"/>
    <w:rsid w:val="00CB39DA"/>
    <w:rsid w:val="00CB4183"/>
    <w:rsid w:val="00CB44E4"/>
    <w:rsid w:val="00CB4CDB"/>
    <w:rsid w:val="00CB5873"/>
    <w:rsid w:val="00CB58F3"/>
    <w:rsid w:val="00CB5B09"/>
    <w:rsid w:val="00CB64F3"/>
    <w:rsid w:val="00CB67A0"/>
    <w:rsid w:val="00CB68E2"/>
    <w:rsid w:val="00CB697B"/>
    <w:rsid w:val="00CB7C1B"/>
    <w:rsid w:val="00CB7DD6"/>
    <w:rsid w:val="00CC00B3"/>
    <w:rsid w:val="00CC02EB"/>
    <w:rsid w:val="00CC0A19"/>
    <w:rsid w:val="00CC1442"/>
    <w:rsid w:val="00CC185E"/>
    <w:rsid w:val="00CC246B"/>
    <w:rsid w:val="00CC2B7D"/>
    <w:rsid w:val="00CC323C"/>
    <w:rsid w:val="00CC3754"/>
    <w:rsid w:val="00CC43AA"/>
    <w:rsid w:val="00CC4ECE"/>
    <w:rsid w:val="00CC5B32"/>
    <w:rsid w:val="00CC5DF8"/>
    <w:rsid w:val="00CC5EF3"/>
    <w:rsid w:val="00CC63E0"/>
    <w:rsid w:val="00CC6593"/>
    <w:rsid w:val="00CC73E7"/>
    <w:rsid w:val="00CC7C2D"/>
    <w:rsid w:val="00CC7D83"/>
    <w:rsid w:val="00CD0261"/>
    <w:rsid w:val="00CD0747"/>
    <w:rsid w:val="00CD0F67"/>
    <w:rsid w:val="00CD1BE5"/>
    <w:rsid w:val="00CD2603"/>
    <w:rsid w:val="00CD287C"/>
    <w:rsid w:val="00CD294B"/>
    <w:rsid w:val="00CD2B3B"/>
    <w:rsid w:val="00CD2E02"/>
    <w:rsid w:val="00CD377B"/>
    <w:rsid w:val="00CD3AB6"/>
    <w:rsid w:val="00CD3CE3"/>
    <w:rsid w:val="00CD42F7"/>
    <w:rsid w:val="00CD4816"/>
    <w:rsid w:val="00CD489A"/>
    <w:rsid w:val="00CD498E"/>
    <w:rsid w:val="00CD4A51"/>
    <w:rsid w:val="00CD50FC"/>
    <w:rsid w:val="00CD573C"/>
    <w:rsid w:val="00CD662C"/>
    <w:rsid w:val="00CD662E"/>
    <w:rsid w:val="00CD673E"/>
    <w:rsid w:val="00CD6F28"/>
    <w:rsid w:val="00CD711B"/>
    <w:rsid w:val="00CD78E3"/>
    <w:rsid w:val="00CD7DDB"/>
    <w:rsid w:val="00CE075F"/>
    <w:rsid w:val="00CE0874"/>
    <w:rsid w:val="00CE1589"/>
    <w:rsid w:val="00CE1759"/>
    <w:rsid w:val="00CE1835"/>
    <w:rsid w:val="00CE25AC"/>
    <w:rsid w:val="00CE274F"/>
    <w:rsid w:val="00CE2DE5"/>
    <w:rsid w:val="00CE2E89"/>
    <w:rsid w:val="00CE3157"/>
    <w:rsid w:val="00CE32AD"/>
    <w:rsid w:val="00CE4740"/>
    <w:rsid w:val="00CE4E50"/>
    <w:rsid w:val="00CE509D"/>
    <w:rsid w:val="00CE515B"/>
    <w:rsid w:val="00CE533E"/>
    <w:rsid w:val="00CE5762"/>
    <w:rsid w:val="00CE5CCF"/>
    <w:rsid w:val="00CE5FC7"/>
    <w:rsid w:val="00CE69F9"/>
    <w:rsid w:val="00CE6D41"/>
    <w:rsid w:val="00CE6F3A"/>
    <w:rsid w:val="00CE71E6"/>
    <w:rsid w:val="00CE737A"/>
    <w:rsid w:val="00CE748C"/>
    <w:rsid w:val="00CE7F6D"/>
    <w:rsid w:val="00CE7F87"/>
    <w:rsid w:val="00CF068E"/>
    <w:rsid w:val="00CF068F"/>
    <w:rsid w:val="00CF0732"/>
    <w:rsid w:val="00CF0B5B"/>
    <w:rsid w:val="00CF0BAF"/>
    <w:rsid w:val="00CF0CBE"/>
    <w:rsid w:val="00CF0ECC"/>
    <w:rsid w:val="00CF1402"/>
    <w:rsid w:val="00CF14DD"/>
    <w:rsid w:val="00CF1DEF"/>
    <w:rsid w:val="00CF2CAC"/>
    <w:rsid w:val="00CF302E"/>
    <w:rsid w:val="00CF32DD"/>
    <w:rsid w:val="00CF34E2"/>
    <w:rsid w:val="00CF3B0C"/>
    <w:rsid w:val="00CF3FE3"/>
    <w:rsid w:val="00CF40DE"/>
    <w:rsid w:val="00CF421A"/>
    <w:rsid w:val="00CF4812"/>
    <w:rsid w:val="00CF494C"/>
    <w:rsid w:val="00CF4961"/>
    <w:rsid w:val="00CF51C1"/>
    <w:rsid w:val="00CF530C"/>
    <w:rsid w:val="00CF549A"/>
    <w:rsid w:val="00CF5616"/>
    <w:rsid w:val="00CF5C5D"/>
    <w:rsid w:val="00CF606D"/>
    <w:rsid w:val="00CF633B"/>
    <w:rsid w:val="00CF65F4"/>
    <w:rsid w:val="00CF6708"/>
    <w:rsid w:val="00CF6A1E"/>
    <w:rsid w:val="00CF6A61"/>
    <w:rsid w:val="00CF6C54"/>
    <w:rsid w:val="00CF7BB9"/>
    <w:rsid w:val="00CF7E58"/>
    <w:rsid w:val="00D007F6"/>
    <w:rsid w:val="00D00A31"/>
    <w:rsid w:val="00D00B6B"/>
    <w:rsid w:val="00D01651"/>
    <w:rsid w:val="00D01716"/>
    <w:rsid w:val="00D01D4A"/>
    <w:rsid w:val="00D01EEF"/>
    <w:rsid w:val="00D02345"/>
    <w:rsid w:val="00D02971"/>
    <w:rsid w:val="00D02F67"/>
    <w:rsid w:val="00D03432"/>
    <w:rsid w:val="00D04648"/>
    <w:rsid w:val="00D046B7"/>
    <w:rsid w:val="00D04B72"/>
    <w:rsid w:val="00D05599"/>
    <w:rsid w:val="00D05A15"/>
    <w:rsid w:val="00D072FB"/>
    <w:rsid w:val="00D07C8F"/>
    <w:rsid w:val="00D07D04"/>
    <w:rsid w:val="00D07D54"/>
    <w:rsid w:val="00D1005E"/>
    <w:rsid w:val="00D101AC"/>
    <w:rsid w:val="00D1028C"/>
    <w:rsid w:val="00D10305"/>
    <w:rsid w:val="00D1056C"/>
    <w:rsid w:val="00D1071D"/>
    <w:rsid w:val="00D10E56"/>
    <w:rsid w:val="00D111A5"/>
    <w:rsid w:val="00D1180B"/>
    <w:rsid w:val="00D11830"/>
    <w:rsid w:val="00D12966"/>
    <w:rsid w:val="00D12E4C"/>
    <w:rsid w:val="00D13200"/>
    <w:rsid w:val="00D133B2"/>
    <w:rsid w:val="00D13711"/>
    <w:rsid w:val="00D13F18"/>
    <w:rsid w:val="00D14606"/>
    <w:rsid w:val="00D14657"/>
    <w:rsid w:val="00D15455"/>
    <w:rsid w:val="00D15D20"/>
    <w:rsid w:val="00D1606D"/>
    <w:rsid w:val="00D161F6"/>
    <w:rsid w:val="00D165C8"/>
    <w:rsid w:val="00D16957"/>
    <w:rsid w:val="00D16D2B"/>
    <w:rsid w:val="00D1718B"/>
    <w:rsid w:val="00D17591"/>
    <w:rsid w:val="00D1786E"/>
    <w:rsid w:val="00D17A72"/>
    <w:rsid w:val="00D20039"/>
    <w:rsid w:val="00D20050"/>
    <w:rsid w:val="00D204FB"/>
    <w:rsid w:val="00D20650"/>
    <w:rsid w:val="00D209EF"/>
    <w:rsid w:val="00D213FE"/>
    <w:rsid w:val="00D216D7"/>
    <w:rsid w:val="00D21781"/>
    <w:rsid w:val="00D219B4"/>
    <w:rsid w:val="00D21AB3"/>
    <w:rsid w:val="00D21CF1"/>
    <w:rsid w:val="00D21D15"/>
    <w:rsid w:val="00D21DD5"/>
    <w:rsid w:val="00D222AF"/>
    <w:rsid w:val="00D2268C"/>
    <w:rsid w:val="00D22BFB"/>
    <w:rsid w:val="00D22F30"/>
    <w:rsid w:val="00D23486"/>
    <w:rsid w:val="00D23926"/>
    <w:rsid w:val="00D23DA0"/>
    <w:rsid w:val="00D24478"/>
    <w:rsid w:val="00D24503"/>
    <w:rsid w:val="00D24DB5"/>
    <w:rsid w:val="00D2577B"/>
    <w:rsid w:val="00D2582E"/>
    <w:rsid w:val="00D25CD5"/>
    <w:rsid w:val="00D26E6F"/>
    <w:rsid w:val="00D26F4D"/>
    <w:rsid w:val="00D2719F"/>
    <w:rsid w:val="00D27413"/>
    <w:rsid w:val="00D27FE0"/>
    <w:rsid w:val="00D300A2"/>
    <w:rsid w:val="00D304AC"/>
    <w:rsid w:val="00D30C4B"/>
    <w:rsid w:val="00D30CBA"/>
    <w:rsid w:val="00D30F1A"/>
    <w:rsid w:val="00D3160C"/>
    <w:rsid w:val="00D317EA"/>
    <w:rsid w:val="00D318D4"/>
    <w:rsid w:val="00D318E5"/>
    <w:rsid w:val="00D318F7"/>
    <w:rsid w:val="00D3196E"/>
    <w:rsid w:val="00D31B76"/>
    <w:rsid w:val="00D31BE7"/>
    <w:rsid w:val="00D3288D"/>
    <w:rsid w:val="00D32A55"/>
    <w:rsid w:val="00D33339"/>
    <w:rsid w:val="00D33487"/>
    <w:rsid w:val="00D334FD"/>
    <w:rsid w:val="00D339F6"/>
    <w:rsid w:val="00D341AE"/>
    <w:rsid w:val="00D3453D"/>
    <w:rsid w:val="00D34B95"/>
    <w:rsid w:val="00D35542"/>
    <w:rsid w:val="00D35F4F"/>
    <w:rsid w:val="00D36141"/>
    <w:rsid w:val="00D36211"/>
    <w:rsid w:val="00D3668E"/>
    <w:rsid w:val="00D36994"/>
    <w:rsid w:val="00D36B9B"/>
    <w:rsid w:val="00D36D7B"/>
    <w:rsid w:val="00D373B3"/>
    <w:rsid w:val="00D3742C"/>
    <w:rsid w:val="00D3783D"/>
    <w:rsid w:val="00D37F87"/>
    <w:rsid w:val="00D402AA"/>
    <w:rsid w:val="00D4147E"/>
    <w:rsid w:val="00D41521"/>
    <w:rsid w:val="00D41541"/>
    <w:rsid w:val="00D4156E"/>
    <w:rsid w:val="00D417CD"/>
    <w:rsid w:val="00D41A45"/>
    <w:rsid w:val="00D41ECA"/>
    <w:rsid w:val="00D41F02"/>
    <w:rsid w:val="00D4283D"/>
    <w:rsid w:val="00D42BFD"/>
    <w:rsid w:val="00D431FF"/>
    <w:rsid w:val="00D43396"/>
    <w:rsid w:val="00D442DB"/>
    <w:rsid w:val="00D45705"/>
    <w:rsid w:val="00D45BF5"/>
    <w:rsid w:val="00D45EFA"/>
    <w:rsid w:val="00D45F70"/>
    <w:rsid w:val="00D461E4"/>
    <w:rsid w:val="00D462EE"/>
    <w:rsid w:val="00D471BE"/>
    <w:rsid w:val="00D475F6"/>
    <w:rsid w:val="00D47C83"/>
    <w:rsid w:val="00D50236"/>
    <w:rsid w:val="00D50415"/>
    <w:rsid w:val="00D50702"/>
    <w:rsid w:val="00D5183E"/>
    <w:rsid w:val="00D51903"/>
    <w:rsid w:val="00D51D9B"/>
    <w:rsid w:val="00D51F43"/>
    <w:rsid w:val="00D52091"/>
    <w:rsid w:val="00D520D9"/>
    <w:rsid w:val="00D53229"/>
    <w:rsid w:val="00D53433"/>
    <w:rsid w:val="00D53860"/>
    <w:rsid w:val="00D53DCF"/>
    <w:rsid w:val="00D548A0"/>
    <w:rsid w:val="00D55257"/>
    <w:rsid w:val="00D552B9"/>
    <w:rsid w:val="00D55374"/>
    <w:rsid w:val="00D55511"/>
    <w:rsid w:val="00D555F8"/>
    <w:rsid w:val="00D562AF"/>
    <w:rsid w:val="00D566A9"/>
    <w:rsid w:val="00D5713E"/>
    <w:rsid w:val="00D5713F"/>
    <w:rsid w:val="00D57242"/>
    <w:rsid w:val="00D57AE6"/>
    <w:rsid w:val="00D57E78"/>
    <w:rsid w:val="00D6015F"/>
    <w:rsid w:val="00D6027C"/>
    <w:rsid w:val="00D60471"/>
    <w:rsid w:val="00D60688"/>
    <w:rsid w:val="00D607F9"/>
    <w:rsid w:val="00D610B7"/>
    <w:rsid w:val="00D61417"/>
    <w:rsid w:val="00D61909"/>
    <w:rsid w:val="00D61AFA"/>
    <w:rsid w:val="00D6244A"/>
    <w:rsid w:val="00D6248D"/>
    <w:rsid w:val="00D624C9"/>
    <w:rsid w:val="00D62705"/>
    <w:rsid w:val="00D62D20"/>
    <w:rsid w:val="00D63376"/>
    <w:rsid w:val="00D636DE"/>
    <w:rsid w:val="00D6386D"/>
    <w:rsid w:val="00D6440F"/>
    <w:rsid w:val="00D64A92"/>
    <w:rsid w:val="00D64CB9"/>
    <w:rsid w:val="00D64D72"/>
    <w:rsid w:val="00D650AF"/>
    <w:rsid w:val="00D65515"/>
    <w:rsid w:val="00D65723"/>
    <w:rsid w:val="00D65976"/>
    <w:rsid w:val="00D65BDF"/>
    <w:rsid w:val="00D6636E"/>
    <w:rsid w:val="00D664A7"/>
    <w:rsid w:val="00D66548"/>
    <w:rsid w:val="00D66C34"/>
    <w:rsid w:val="00D66F79"/>
    <w:rsid w:val="00D676FB"/>
    <w:rsid w:val="00D67E83"/>
    <w:rsid w:val="00D67E91"/>
    <w:rsid w:val="00D705E7"/>
    <w:rsid w:val="00D70765"/>
    <w:rsid w:val="00D70D4A"/>
    <w:rsid w:val="00D711CE"/>
    <w:rsid w:val="00D71228"/>
    <w:rsid w:val="00D71540"/>
    <w:rsid w:val="00D716E2"/>
    <w:rsid w:val="00D717D8"/>
    <w:rsid w:val="00D718DF"/>
    <w:rsid w:val="00D71B6E"/>
    <w:rsid w:val="00D71E21"/>
    <w:rsid w:val="00D72C07"/>
    <w:rsid w:val="00D7334F"/>
    <w:rsid w:val="00D73350"/>
    <w:rsid w:val="00D73FA5"/>
    <w:rsid w:val="00D74574"/>
    <w:rsid w:val="00D748ED"/>
    <w:rsid w:val="00D74C70"/>
    <w:rsid w:val="00D75237"/>
    <w:rsid w:val="00D76551"/>
    <w:rsid w:val="00D76588"/>
    <w:rsid w:val="00D76AC4"/>
    <w:rsid w:val="00D76BF1"/>
    <w:rsid w:val="00D77023"/>
    <w:rsid w:val="00D77722"/>
    <w:rsid w:val="00D77DE0"/>
    <w:rsid w:val="00D80023"/>
    <w:rsid w:val="00D80621"/>
    <w:rsid w:val="00D80719"/>
    <w:rsid w:val="00D808A9"/>
    <w:rsid w:val="00D809C3"/>
    <w:rsid w:val="00D80C0D"/>
    <w:rsid w:val="00D80CBC"/>
    <w:rsid w:val="00D81329"/>
    <w:rsid w:val="00D81545"/>
    <w:rsid w:val="00D81613"/>
    <w:rsid w:val="00D81B72"/>
    <w:rsid w:val="00D82120"/>
    <w:rsid w:val="00D827CA"/>
    <w:rsid w:val="00D82FB6"/>
    <w:rsid w:val="00D83696"/>
    <w:rsid w:val="00D836F6"/>
    <w:rsid w:val="00D83BD3"/>
    <w:rsid w:val="00D83CC3"/>
    <w:rsid w:val="00D83E83"/>
    <w:rsid w:val="00D840E5"/>
    <w:rsid w:val="00D84462"/>
    <w:rsid w:val="00D8469A"/>
    <w:rsid w:val="00D84787"/>
    <w:rsid w:val="00D84D86"/>
    <w:rsid w:val="00D84DD6"/>
    <w:rsid w:val="00D84DEC"/>
    <w:rsid w:val="00D84E1A"/>
    <w:rsid w:val="00D84F90"/>
    <w:rsid w:val="00D850BD"/>
    <w:rsid w:val="00D8533C"/>
    <w:rsid w:val="00D859E8"/>
    <w:rsid w:val="00D86873"/>
    <w:rsid w:val="00D86F63"/>
    <w:rsid w:val="00D87462"/>
    <w:rsid w:val="00D87670"/>
    <w:rsid w:val="00D87935"/>
    <w:rsid w:val="00D90526"/>
    <w:rsid w:val="00D90A8F"/>
    <w:rsid w:val="00D90DFA"/>
    <w:rsid w:val="00D91639"/>
    <w:rsid w:val="00D91F79"/>
    <w:rsid w:val="00D921BD"/>
    <w:rsid w:val="00D922A1"/>
    <w:rsid w:val="00D92D5C"/>
    <w:rsid w:val="00D9369B"/>
    <w:rsid w:val="00D939F7"/>
    <w:rsid w:val="00D94B3D"/>
    <w:rsid w:val="00D94D7D"/>
    <w:rsid w:val="00D94FE3"/>
    <w:rsid w:val="00D94FF8"/>
    <w:rsid w:val="00D9513C"/>
    <w:rsid w:val="00D951BB"/>
    <w:rsid w:val="00D95B7F"/>
    <w:rsid w:val="00D95DA9"/>
    <w:rsid w:val="00D95E70"/>
    <w:rsid w:val="00D96049"/>
    <w:rsid w:val="00D960A2"/>
    <w:rsid w:val="00D9612E"/>
    <w:rsid w:val="00D963A5"/>
    <w:rsid w:val="00D96673"/>
    <w:rsid w:val="00D96A86"/>
    <w:rsid w:val="00D96D91"/>
    <w:rsid w:val="00D96E8C"/>
    <w:rsid w:val="00D97285"/>
    <w:rsid w:val="00D97315"/>
    <w:rsid w:val="00D97E1A"/>
    <w:rsid w:val="00D97FE3"/>
    <w:rsid w:val="00DA0047"/>
    <w:rsid w:val="00DA0229"/>
    <w:rsid w:val="00DA058E"/>
    <w:rsid w:val="00DA07E4"/>
    <w:rsid w:val="00DA0C93"/>
    <w:rsid w:val="00DA1408"/>
    <w:rsid w:val="00DA1B2A"/>
    <w:rsid w:val="00DA1C87"/>
    <w:rsid w:val="00DA1D2A"/>
    <w:rsid w:val="00DA20BF"/>
    <w:rsid w:val="00DA236B"/>
    <w:rsid w:val="00DA2387"/>
    <w:rsid w:val="00DA2665"/>
    <w:rsid w:val="00DA2C47"/>
    <w:rsid w:val="00DA2F3C"/>
    <w:rsid w:val="00DA39A7"/>
    <w:rsid w:val="00DA3A5F"/>
    <w:rsid w:val="00DA3FBC"/>
    <w:rsid w:val="00DA4430"/>
    <w:rsid w:val="00DA4806"/>
    <w:rsid w:val="00DA4B98"/>
    <w:rsid w:val="00DA4DD2"/>
    <w:rsid w:val="00DA4F4C"/>
    <w:rsid w:val="00DA4FD6"/>
    <w:rsid w:val="00DA57F8"/>
    <w:rsid w:val="00DA5FB6"/>
    <w:rsid w:val="00DA621A"/>
    <w:rsid w:val="00DA6528"/>
    <w:rsid w:val="00DA680D"/>
    <w:rsid w:val="00DA689D"/>
    <w:rsid w:val="00DA6D32"/>
    <w:rsid w:val="00DA6E6D"/>
    <w:rsid w:val="00DA7301"/>
    <w:rsid w:val="00DA7619"/>
    <w:rsid w:val="00DA7A44"/>
    <w:rsid w:val="00DB0154"/>
    <w:rsid w:val="00DB01CA"/>
    <w:rsid w:val="00DB05E7"/>
    <w:rsid w:val="00DB13E2"/>
    <w:rsid w:val="00DB192D"/>
    <w:rsid w:val="00DB1A08"/>
    <w:rsid w:val="00DB1F8A"/>
    <w:rsid w:val="00DB2906"/>
    <w:rsid w:val="00DB29FB"/>
    <w:rsid w:val="00DB34A7"/>
    <w:rsid w:val="00DB39ED"/>
    <w:rsid w:val="00DB3EE9"/>
    <w:rsid w:val="00DB48C4"/>
    <w:rsid w:val="00DB4A2F"/>
    <w:rsid w:val="00DB57ED"/>
    <w:rsid w:val="00DB5AF5"/>
    <w:rsid w:val="00DB61B2"/>
    <w:rsid w:val="00DB62EE"/>
    <w:rsid w:val="00DB6CD1"/>
    <w:rsid w:val="00DB7138"/>
    <w:rsid w:val="00DB743D"/>
    <w:rsid w:val="00DB74DF"/>
    <w:rsid w:val="00DB7511"/>
    <w:rsid w:val="00DB76B5"/>
    <w:rsid w:val="00DC09DF"/>
    <w:rsid w:val="00DC1A69"/>
    <w:rsid w:val="00DC1AF6"/>
    <w:rsid w:val="00DC1B4F"/>
    <w:rsid w:val="00DC1E70"/>
    <w:rsid w:val="00DC2328"/>
    <w:rsid w:val="00DC3480"/>
    <w:rsid w:val="00DC3707"/>
    <w:rsid w:val="00DC3770"/>
    <w:rsid w:val="00DC3D08"/>
    <w:rsid w:val="00DC458D"/>
    <w:rsid w:val="00DC4C98"/>
    <w:rsid w:val="00DC4E6D"/>
    <w:rsid w:val="00DC5131"/>
    <w:rsid w:val="00DC52F4"/>
    <w:rsid w:val="00DC57D8"/>
    <w:rsid w:val="00DC5BE4"/>
    <w:rsid w:val="00DC5C15"/>
    <w:rsid w:val="00DC5D07"/>
    <w:rsid w:val="00DC5E53"/>
    <w:rsid w:val="00DC6BC2"/>
    <w:rsid w:val="00DC6C45"/>
    <w:rsid w:val="00DC6D36"/>
    <w:rsid w:val="00DC6EF2"/>
    <w:rsid w:val="00DC793A"/>
    <w:rsid w:val="00DC7A54"/>
    <w:rsid w:val="00DC7CE7"/>
    <w:rsid w:val="00DD029B"/>
    <w:rsid w:val="00DD0D5C"/>
    <w:rsid w:val="00DD1462"/>
    <w:rsid w:val="00DD2260"/>
    <w:rsid w:val="00DD28A2"/>
    <w:rsid w:val="00DD2921"/>
    <w:rsid w:val="00DD3113"/>
    <w:rsid w:val="00DD3D69"/>
    <w:rsid w:val="00DD3EE3"/>
    <w:rsid w:val="00DD4177"/>
    <w:rsid w:val="00DD45D3"/>
    <w:rsid w:val="00DD4CEA"/>
    <w:rsid w:val="00DD52CC"/>
    <w:rsid w:val="00DD54B8"/>
    <w:rsid w:val="00DD5623"/>
    <w:rsid w:val="00DD573A"/>
    <w:rsid w:val="00DD639A"/>
    <w:rsid w:val="00DD63E5"/>
    <w:rsid w:val="00DD695A"/>
    <w:rsid w:val="00DD6A21"/>
    <w:rsid w:val="00DD6EB1"/>
    <w:rsid w:val="00DD6F58"/>
    <w:rsid w:val="00DD74D0"/>
    <w:rsid w:val="00DD74D5"/>
    <w:rsid w:val="00DD7DA6"/>
    <w:rsid w:val="00DE013A"/>
    <w:rsid w:val="00DE024A"/>
    <w:rsid w:val="00DE041B"/>
    <w:rsid w:val="00DE049A"/>
    <w:rsid w:val="00DE066E"/>
    <w:rsid w:val="00DE0AA5"/>
    <w:rsid w:val="00DE0B59"/>
    <w:rsid w:val="00DE0B8B"/>
    <w:rsid w:val="00DE0FA7"/>
    <w:rsid w:val="00DE11DF"/>
    <w:rsid w:val="00DE1236"/>
    <w:rsid w:val="00DE1747"/>
    <w:rsid w:val="00DE1A1D"/>
    <w:rsid w:val="00DE1C17"/>
    <w:rsid w:val="00DE2275"/>
    <w:rsid w:val="00DE28C4"/>
    <w:rsid w:val="00DE2E27"/>
    <w:rsid w:val="00DE2F83"/>
    <w:rsid w:val="00DE31E3"/>
    <w:rsid w:val="00DE338E"/>
    <w:rsid w:val="00DE3663"/>
    <w:rsid w:val="00DE395D"/>
    <w:rsid w:val="00DE4D49"/>
    <w:rsid w:val="00DE5BA1"/>
    <w:rsid w:val="00DE6070"/>
    <w:rsid w:val="00DE61CE"/>
    <w:rsid w:val="00DE646A"/>
    <w:rsid w:val="00DE64A3"/>
    <w:rsid w:val="00DE689F"/>
    <w:rsid w:val="00DE6D43"/>
    <w:rsid w:val="00DE74D4"/>
    <w:rsid w:val="00DE75B5"/>
    <w:rsid w:val="00DE788D"/>
    <w:rsid w:val="00DF042F"/>
    <w:rsid w:val="00DF0AEF"/>
    <w:rsid w:val="00DF0CAE"/>
    <w:rsid w:val="00DF16AE"/>
    <w:rsid w:val="00DF1B55"/>
    <w:rsid w:val="00DF26E2"/>
    <w:rsid w:val="00DF2F5E"/>
    <w:rsid w:val="00DF2F65"/>
    <w:rsid w:val="00DF2FC3"/>
    <w:rsid w:val="00DF3DFC"/>
    <w:rsid w:val="00DF3FB3"/>
    <w:rsid w:val="00DF40C6"/>
    <w:rsid w:val="00DF4A3C"/>
    <w:rsid w:val="00DF4B6B"/>
    <w:rsid w:val="00DF4F5A"/>
    <w:rsid w:val="00DF5B06"/>
    <w:rsid w:val="00DF6CEE"/>
    <w:rsid w:val="00DF767E"/>
    <w:rsid w:val="00DF77B8"/>
    <w:rsid w:val="00DF798B"/>
    <w:rsid w:val="00DF7B9C"/>
    <w:rsid w:val="00DF7F57"/>
    <w:rsid w:val="00DF7F75"/>
    <w:rsid w:val="00E00518"/>
    <w:rsid w:val="00E00A49"/>
    <w:rsid w:val="00E00E12"/>
    <w:rsid w:val="00E00F93"/>
    <w:rsid w:val="00E01A6D"/>
    <w:rsid w:val="00E021D5"/>
    <w:rsid w:val="00E0325C"/>
    <w:rsid w:val="00E038B8"/>
    <w:rsid w:val="00E03A8F"/>
    <w:rsid w:val="00E03F26"/>
    <w:rsid w:val="00E03FA1"/>
    <w:rsid w:val="00E044E7"/>
    <w:rsid w:val="00E04545"/>
    <w:rsid w:val="00E046F6"/>
    <w:rsid w:val="00E048AB"/>
    <w:rsid w:val="00E0491B"/>
    <w:rsid w:val="00E04D4E"/>
    <w:rsid w:val="00E052A7"/>
    <w:rsid w:val="00E05A4F"/>
    <w:rsid w:val="00E05ABE"/>
    <w:rsid w:val="00E05C6B"/>
    <w:rsid w:val="00E05E4F"/>
    <w:rsid w:val="00E05FEC"/>
    <w:rsid w:val="00E070D2"/>
    <w:rsid w:val="00E075B0"/>
    <w:rsid w:val="00E07C30"/>
    <w:rsid w:val="00E100F4"/>
    <w:rsid w:val="00E1096C"/>
    <w:rsid w:val="00E10F09"/>
    <w:rsid w:val="00E11DA2"/>
    <w:rsid w:val="00E11EC2"/>
    <w:rsid w:val="00E12720"/>
    <w:rsid w:val="00E127C0"/>
    <w:rsid w:val="00E13130"/>
    <w:rsid w:val="00E134AF"/>
    <w:rsid w:val="00E13B1B"/>
    <w:rsid w:val="00E140E3"/>
    <w:rsid w:val="00E14C70"/>
    <w:rsid w:val="00E14E2B"/>
    <w:rsid w:val="00E155AB"/>
    <w:rsid w:val="00E158BE"/>
    <w:rsid w:val="00E15A78"/>
    <w:rsid w:val="00E15F7F"/>
    <w:rsid w:val="00E160F5"/>
    <w:rsid w:val="00E16144"/>
    <w:rsid w:val="00E170DB"/>
    <w:rsid w:val="00E172AE"/>
    <w:rsid w:val="00E174C0"/>
    <w:rsid w:val="00E177E5"/>
    <w:rsid w:val="00E17BF9"/>
    <w:rsid w:val="00E20136"/>
    <w:rsid w:val="00E20562"/>
    <w:rsid w:val="00E207B1"/>
    <w:rsid w:val="00E20FD8"/>
    <w:rsid w:val="00E2114B"/>
    <w:rsid w:val="00E21477"/>
    <w:rsid w:val="00E216D3"/>
    <w:rsid w:val="00E216DE"/>
    <w:rsid w:val="00E2170F"/>
    <w:rsid w:val="00E21809"/>
    <w:rsid w:val="00E21AEC"/>
    <w:rsid w:val="00E2233D"/>
    <w:rsid w:val="00E22686"/>
    <w:rsid w:val="00E229D3"/>
    <w:rsid w:val="00E23855"/>
    <w:rsid w:val="00E23FD3"/>
    <w:rsid w:val="00E240E5"/>
    <w:rsid w:val="00E2424C"/>
    <w:rsid w:val="00E2462F"/>
    <w:rsid w:val="00E248DE"/>
    <w:rsid w:val="00E24E7C"/>
    <w:rsid w:val="00E2527A"/>
    <w:rsid w:val="00E25553"/>
    <w:rsid w:val="00E25E40"/>
    <w:rsid w:val="00E25FC8"/>
    <w:rsid w:val="00E262C8"/>
    <w:rsid w:val="00E26979"/>
    <w:rsid w:val="00E270A5"/>
    <w:rsid w:val="00E2710B"/>
    <w:rsid w:val="00E274CD"/>
    <w:rsid w:val="00E27E80"/>
    <w:rsid w:val="00E27EA6"/>
    <w:rsid w:val="00E308A3"/>
    <w:rsid w:val="00E30CD5"/>
    <w:rsid w:val="00E316DB"/>
    <w:rsid w:val="00E31BF3"/>
    <w:rsid w:val="00E31E33"/>
    <w:rsid w:val="00E324DC"/>
    <w:rsid w:val="00E327BE"/>
    <w:rsid w:val="00E3294C"/>
    <w:rsid w:val="00E32A89"/>
    <w:rsid w:val="00E32CD1"/>
    <w:rsid w:val="00E332A5"/>
    <w:rsid w:val="00E33F26"/>
    <w:rsid w:val="00E33F5C"/>
    <w:rsid w:val="00E34BEC"/>
    <w:rsid w:val="00E34F23"/>
    <w:rsid w:val="00E3507A"/>
    <w:rsid w:val="00E356D2"/>
    <w:rsid w:val="00E35729"/>
    <w:rsid w:val="00E35A5F"/>
    <w:rsid w:val="00E35A60"/>
    <w:rsid w:val="00E3637F"/>
    <w:rsid w:val="00E36401"/>
    <w:rsid w:val="00E368C7"/>
    <w:rsid w:val="00E3704F"/>
    <w:rsid w:val="00E370A0"/>
    <w:rsid w:val="00E37143"/>
    <w:rsid w:val="00E3733D"/>
    <w:rsid w:val="00E37547"/>
    <w:rsid w:val="00E375A2"/>
    <w:rsid w:val="00E379B0"/>
    <w:rsid w:val="00E402FD"/>
    <w:rsid w:val="00E4033C"/>
    <w:rsid w:val="00E40C28"/>
    <w:rsid w:val="00E40DAE"/>
    <w:rsid w:val="00E41099"/>
    <w:rsid w:val="00E41310"/>
    <w:rsid w:val="00E4215E"/>
    <w:rsid w:val="00E435C0"/>
    <w:rsid w:val="00E43BC8"/>
    <w:rsid w:val="00E4438F"/>
    <w:rsid w:val="00E443E2"/>
    <w:rsid w:val="00E443E8"/>
    <w:rsid w:val="00E44EE8"/>
    <w:rsid w:val="00E450CC"/>
    <w:rsid w:val="00E4647C"/>
    <w:rsid w:val="00E465E7"/>
    <w:rsid w:val="00E4711E"/>
    <w:rsid w:val="00E47282"/>
    <w:rsid w:val="00E50332"/>
    <w:rsid w:val="00E50530"/>
    <w:rsid w:val="00E50BB7"/>
    <w:rsid w:val="00E50C28"/>
    <w:rsid w:val="00E5109F"/>
    <w:rsid w:val="00E5136D"/>
    <w:rsid w:val="00E521DF"/>
    <w:rsid w:val="00E52379"/>
    <w:rsid w:val="00E523B1"/>
    <w:rsid w:val="00E529EB"/>
    <w:rsid w:val="00E52CB4"/>
    <w:rsid w:val="00E53A04"/>
    <w:rsid w:val="00E5403E"/>
    <w:rsid w:val="00E541EE"/>
    <w:rsid w:val="00E54439"/>
    <w:rsid w:val="00E54878"/>
    <w:rsid w:val="00E549BC"/>
    <w:rsid w:val="00E54AE7"/>
    <w:rsid w:val="00E54CE4"/>
    <w:rsid w:val="00E55A73"/>
    <w:rsid w:val="00E55D19"/>
    <w:rsid w:val="00E56C63"/>
    <w:rsid w:val="00E5725A"/>
    <w:rsid w:val="00E579BE"/>
    <w:rsid w:val="00E57ECE"/>
    <w:rsid w:val="00E57F11"/>
    <w:rsid w:val="00E60055"/>
    <w:rsid w:val="00E6015F"/>
    <w:rsid w:val="00E60241"/>
    <w:rsid w:val="00E604B2"/>
    <w:rsid w:val="00E608A0"/>
    <w:rsid w:val="00E60F5B"/>
    <w:rsid w:val="00E6164B"/>
    <w:rsid w:val="00E61D38"/>
    <w:rsid w:val="00E6246D"/>
    <w:rsid w:val="00E62EB4"/>
    <w:rsid w:val="00E631FE"/>
    <w:rsid w:val="00E63231"/>
    <w:rsid w:val="00E63712"/>
    <w:rsid w:val="00E63BE1"/>
    <w:rsid w:val="00E63F55"/>
    <w:rsid w:val="00E64071"/>
    <w:rsid w:val="00E645AE"/>
    <w:rsid w:val="00E646B6"/>
    <w:rsid w:val="00E646F7"/>
    <w:rsid w:val="00E6473F"/>
    <w:rsid w:val="00E64743"/>
    <w:rsid w:val="00E64B02"/>
    <w:rsid w:val="00E64F67"/>
    <w:rsid w:val="00E651DA"/>
    <w:rsid w:val="00E65324"/>
    <w:rsid w:val="00E6590B"/>
    <w:rsid w:val="00E6617C"/>
    <w:rsid w:val="00E662A4"/>
    <w:rsid w:val="00E667D8"/>
    <w:rsid w:val="00E66BE5"/>
    <w:rsid w:val="00E67440"/>
    <w:rsid w:val="00E676DB"/>
    <w:rsid w:val="00E677DD"/>
    <w:rsid w:val="00E678EC"/>
    <w:rsid w:val="00E679D6"/>
    <w:rsid w:val="00E67AAF"/>
    <w:rsid w:val="00E67F81"/>
    <w:rsid w:val="00E67FCB"/>
    <w:rsid w:val="00E70A8F"/>
    <w:rsid w:val="00E711C3"/>
    <w:rsid w:val="00E71618"/>
    <w:rsid w:val="00E71726"/>
    <w:rsid w:val="00E71AB0"/>
    <w:rsid w:val="00E71C1C"/>
    <w:rsid w:val="00E722C1"/>
    <w:rsid w:val="00E72506"/>
    <w:rsid w:val="00E72763"/>
    <w:rsid w:val="00E731FF"/>
    <w:rsid w:val="00E738DB"/>
    <w:rsid w:val="00E739C8"/>
    <w:rsid w:val="00E748D8"/>
    <w:rsid w:val="00E758D8"/>
    <w:rsid w:val="00E758F3"/>
    <w:rsid w:val="00E75A58"/>
    <w:rsid w:val="00E7600A"/>
    <w:rsid w:val="00E762BB"/>
    <w:rsid w:val="00E76814"/>
    <w:rsid w:val="00E7694C"/>
    <w:rsid w:val="00E76AFA"/>
    <w:rsid w:val="00E77007"/>
    <w:rsid w:val="00E776C4"/>
    <w:rsid w:val="00E77A76"/>
    <w:rsid w:val="00E8065E"/>
    <w:rsid w:val="00E806BC"/>
    <w:rsid w:val="00E80A46"/>
    <w:rsid w:val="00E80EAC"/>
    <w:rsid w:val="00E812DE"/>
    <w:rsid w:val="00E81494"/>
    <w:rsid w:val="00E81639"/>
    <w:rsid w:val="00E8196A"/>
    <w:rsid w:val="00E81A51"/>
    <w:rsid w:val="00E81A9B"/>
    <w:rsid w:val="00E8275E"/>
    <w:rsid w:val="00E82CB5"/>
    <w:rsid w:val="00E82E45"/>
    <w:rsid w:val="00E830FC"/>
    <w:rsid w:val="00E832AC"/>
    <w:rsid w:val="00E83D4D"/>
    <w:rsid w:val="00E847C7"/>
    <w:rsid w:val="00E84950"/>
    <w:rsid w:val="00E84ACD"/>
    <w:rsid w:val="00E84B01"/>
    <w:rsid w:val="00E852C3"/>
    <w:rsid w:val="00E85812"/>
    <w:rsid w:val="00E858B1"/>
    <w:rsid w:val="00E859CC"/>
    <w:rsid w:val="00E85E38"/>
    <w:rsid w:val="00E861DD"/>
    <w:rsid w:val="00E862E9"/>
    <w:rsid w:val="00E864D2"/>
    <w:rsid w:val="00E864EE"/>
    <w:rsid w:val="00E86A19"/>
    <w:rsid w:val="00E86D41"/>
    <w:rsid w:val="00E873D0"/>
    <w:rsid w:val="00E87449"/>
    <w:rsid w:val="00E877A5"/>
    <w:rsid w:val="00E87DB6"/>
    <w:rsid w:val="00E9015A"/>
    <w:rsid w:val="00E9021C"/>
    <w:rsid w:val="00E90F0C"/>
    <w:rsid w:val="00E91461"/>
    <w:rsid w:val="00E9149B"/>
    <w:rsid w:val="00E915F3"/>
    <w:rsid w:val="00E91733"/>
    <w:rsid w:val="00E92773"/>
    <w:rsid w:val="00E9285F"/>
    <w:rsid w:val="00E93045"/>
    <w:rsid w:val="00E94C68"/>
    <w:rsid w:val="00E94E65"/>
    <w:rsid w:val="00E950B4"/>
    <w:rsid w:val="00E96820"/>
    <w:rsid w:val="00E96B73"/>
    <w:rsid w:val="00E96F6C"/>
    <w:rsid w:val="00E970CC"/>
    <w:rsid w:val="00E97783"/>
    <w:rsid w:val="00EA039A"/>
    <w:rsid w:val="00EA1E3C"/>
    <w:rsid w:val="00EA228C"/>
    <w:rsid w:val="00EA23AD"/>
    <w:rsid w:val="00EA246A"/>
    <w:rsid w:val="00EA28FA"/>
    <w:rsid w:val="00EA2C72"/>
    <w:rsid w:val="00EA3217"/>
    <w:rsid w:val="00EA32B7"/>
    <w:rsid w:val="00EA35A9"/>
    <w:rsid w:val="00EA3B80"/>
    <w:rsid w:val="00EA3C98"/>
    <w:rsid w:val="00EA3F3E"/>
    <w:rsid w:val="00EA435B"/>
    <w:rsid w:val="00EA4773"/>
    <w:rsid w:val="00EA4A24"/>
    <w:rsid w:val="00EA4C77"/>
    <w:rsid w:val="00EA4D40"/>
    <w:rsid w:val="00EA4EC4"/>
    <w:rsid w:val="00EA540F"/>
    <w:rsid w:val="00EA55AA"/>
    <w:rsid w:val="00EA56E3"/>
    <w:rsid w:val="00EA6B8D"/>
    <w:rsid w:val="00EB0763"/>
    <w:rsid w:val="00EB0861"/>
    <w:rsid w:val="00EB0BEF"/>
    <w:rsid w:val="00EB1525"/>
    <w:rsid w:val="00EB1C39"/>
    <w:rsid w:val="00EB1D1A"/>
    <w:rsid w:val="00EB2379"/>
    <w:rsid w:val="00EB2646"/>
    <w:rsid w:val="00EB2863"/>
    <w:rsid w:val="00EB325E"/>
    <w:rsid w:val="00EB32A8"/>
    <w:rsid w:val="00EB345C"/>
    <w:rsid w:val="00EB38B5"/>
    <w:rsid w:val="00EB3D45"/>
    <w:rsid w:val="00EB3DF7"/>
    <w:rsid w:val="00EB4713"/>
    <w:rsid w:val="00EB472E"/>
    <w:rsid w:val="00EB4822"/>
    <w:rsid w:val="00EB509E"/>
    <w:rsid w:val="00EB52EF"/>
    <w:rsid w:val="00EB5A38"/>
    <w:rsid w:val="00EB5CD5"/>
    <w:rsid w:val="00EB6029"/>
    <w:rsid w:val="00EB61F5"/>
    <w:rsid w:val="00EB6F74"/>
    <w:rsid w:val="00EB70AD"/>
    <w:rsid w:val="00EB7104"/>
    <w:rsid w:val="00EB7197"/>
    <w:rsid w:val="00EB74D2"/>
    <w:rsid w:val="00EC03CA"/>
    <w:rsid w:val="00EC04F8"/>
    <w:rsid w:val="00EC0616"/>
    <w:rsid w:val="00EC09C7"/>
    <w:rsid w:val="00EC0A9A"/>
    <w:rsid w:val="00EC0ABC"/>
    <w:rsid w:val="00EC1151"/>
    <w:rsid w:val="00EC18A8"/>
    <w:rsid w:val="00EC1F78"/>
    <w:rsid w:val="00EC2ADA"/>
    <w:rsid w:val="00EC2BCD"/>
    <w:rsid w:val="00EC3F40"/>
    <w:rsid w:val="00EC434D"/>
    <w:rsid w:val="00EC47FA"/>
    <w:rsid w:val="00EC5149"/>
    <w:rsid w:val="00EC5321"/>
    <w:rsid w:val="00EC59BE"/>
    <w:rsid w:val="00EC6345"/>
    <w:rsid w:val="00EC6CE7"/>
    <w:rsid w:val="00EC6D38"/>
    <w:rsid w:val="00EC71C8"/>
    <w:rsid w:val="00EC7278"/>
    <w:rsid w:val="00EC7AC8"/>
    <w:rsid w:val="00EC7BC6"/>
    <w:rsid w:val="00ED0935"/>
    <w:rsid w:val="00ED0BEF"/>
    <w:rsid w:val="00ED0FD9"/>
    <w:rsid w:val="00ED12CF"/>
    <w:rsid w:val="00ED1554"/>
    <w:rsid w:val="00ED171B"/>
    <w:rsid w:val="00ED1AC4"/>
    <w:rsid w:val="00ED296F"/>
    <w:rsid w:val="00ED30DC"/>
    <w:rsid w:val="00ED32AE"/>
    <w:rsid w:val="00ED3DDF"/>
    <w:rsid w:val="00ED41F4"/>
    <w:rsid w:val="00ED428B"/>
    <w:rsid w:val="00ED42D3"/>
    <w:rsid w:val="00ED4694"/>
    <w:rsid w:val="00ED46C9"/>
    <w:rsid w:val="00ED48FE"/>
    <w:rsid w:val="00ED4AA5"/>
    <w:rsid w:val="00ED4CDF"/>
    <w:rsid w:val="00ED4D11"/>
    <w:rsid w:val="00ED4D23"/>
    <w:rsid w:val="00ED5003"/>
    <w:rsid w:val="00ED5730"/>
    <w:rsid w:val="00ED5CDA"/>
    <w:rsid w:val="00ED5ED5"/>
    <w:rsid w:val="00ED653A"/>
    <w:rsid w:val="00ED668A"/>
    <w:rsid w:val="00ED6AB3"/>
    <w:rsid w:val="00ED6C52"/>
    <w:rsid w:val="00ED6F58"/>
    <w:rsid w:val="00EE0F2D"/>
    <w:rsid w:val="00EE1750"/>
    <w:rsid w:val="00EE18D0"/>
    <w:rsid w:val="00EE1B1F"/>
    <w:rsid w:val="00EE1B89"/>
    <w:rsid w:val="00EE1E36"/>
    <w:rsid w:val="00EE2419"/>
    <w:rsid w:val="00EE2D79"/>
    <w:rsid w:val="00EE2DD2"/>
    <w:rsid w:val="00EE3635"/>
    <w:rsid w:val="00EE375A"/>
    <w:rsid w:val="00EE3C46"/>
    <w:rsid w:val="00EE4035"/>
    <w:rsid w:val="00EE451D"/>
    <w:rsid w:val="00EE50EA"/>
    <w:rsid w:val="00EE5541"/>
    <w:rsid w:val="00EE5B93"/>
    <w:rsid w:val="00EE5DC7"/>
    <w:rsid w:val="00EE7066"/>
    <w:rsid w:val="00EF120C"/>
    <w:rsid w:val="00EF15C7"/>
    <w:rsid w:val="00EF2242"/>
    <w:rsid w:val="00EF23F5"/>
    <w:rsid w:val="00EF24F5"/>
    <w:rsid w:val="00EF2B00"/>
    <w:rsid w:val="00EF46CD"/>
    <w:rsid w:val="00EF4F02"/>
    <w:rsid w:val="00EF4FF7"/>
    <w:rsid w:val="00EF5045"/>
    <w:rsid w:val="00EF5143"/>
    <w:rsid w:val="00EF54F8"/>
    <w:rsid w:val="00EF5582"/>
    <w:rsid w:val="00EF6436"/>
    <w:rsid w:val="00EF6EA0"/>
    <w:rsid w:val="00EF7402"/>
    <w:rsid w:val="00EF7403"/>
    <w:rsid w:val="00EF774B"/>
    <w:rsid w:val="00F01001"/>
    <w:rsid w:val="00F010EA"/>
    <w:rsid w:val="00F01145"/>
    <w:rsid w:val="00F0135C"/>
    <w:rsid w:val="00F01869"/>
    <w:rsid w:val="00F01C61"/>
    <w:rsid w:val="00F01D90"/>
    <w:rsid w:val="00F01EAB"/>
    <w:rsid w:val="00F0253C"/>
    <w:rsid w:val="00F02718"/>
    <w:rsid w:val="00F02BFE"/>
    <w:rsid w:val="00F02D41"/>
    <w:rsid w:val="00F02D9B"/>
    <w:rsid w:val="00F02F7D"/>
    <w:rsid w:val="00F03683"/>
    <w:rsid w:val="00F0377E"/>
    <w:rsid w:val="00F0431B"/>
    <w:rsid w:val="00F04C4A"/>
    <w:rsid w:val="00F05131"/>
    <w:rsid w:val="00F053BE"/>
    <w:rsid w:val="00F05A90"/>
    <w:rsid w:val="00F05C8A"/>
    <w:rsid w:val="00F05FD1"/>
    <w:rsid w:val="00F06138"/>
    <w:rsid w:val="00F071C7"/>
    <w:rsid w:val="00F07479"/>
    <w:rsid w:val="00F0766D"/>
    <w:rsid w:val="00F076FD"/>
    <w:rsid w:val="00F07753"/>
    <w:rsid w:val="00F079B7"/>
    <w:rsid w:val="00F10103"/>
    <w:rsid w:val="00F10110"/>
    <w:rsid w:val="00F10D68"/>
    <w:rsid w:val="00F11D48"/>
    <w:rsid w:val="00F121BF"/>
    <w:rsid w:val="00F1232D"/>
    <w:rsid w:val="00F12B7B"/>
    <w:rsid w:val="00F12C94"/>
    <w:rsid w:val="00F12F6B"/>
    <w:rsid w:val="00F13BAF"/>
    <w:rsid w:val="00F13BCA"/>
    <w:rsid w:val="00F13DDD"/>
    <w:rsid w:val="00F13E08"/>
    <w:rsid w:val="00F13F3E"/>
    <w:rsid w:val="00F14199"/>
    <w:rsid w:val="00F1453E"/>
    <w:rsid w:val="00F14749"/>
    <w:rsid w:val="00F1481E"/>
    <w:rsid w:val="00F14866"/>
    <w:rsid w:val="00F1489F"/>
    <w:rsid w:val="00F14B34"/>
    <w:rsid w:val="00F154BE"/>
    <w:rsid w:val="00F15779"/>
    <w:rsid w:val="00F1589C"/>
    <w:rsid w:val="00F15A8A"/>
    <w:rsid w:val="00F15E4C"/>
    <w:rsid w:val="00F160ED"/>
    <w:rsid w:val="00F1625E"/>
    <w:rsid w:val="00F16281"/>
    <w:rsid w:val="00F16A34"/>
    <w:rsid w:val="00F16FEA"/>
    <w:rsid w:val="00F1705F"/>
    <w:rsid w:val="00F2046F"/>
    <w:rsid w:val="00F204F1"/>
    <w:rsid w:val="00F20EBB"/>
    <w:rsid w:val="00F2129D"/>
    <w:rsid w:val="00F21522"/>
    <w:rsid w:val="00F21684"/>
    <w:rsid w:val="00F218F4"/>
    <w:rsid w:val="00F21CE6"/>
    <w:rsid w:val="00F22DF0"/>
    <w:rsid w:val="00F234D8"/>
    <w:rsid w:val="00F23541"/>
    <w:rsid w:val="00F237B9"/>
    <w:rsid w:val="00F2394A"/>
    <w:rsid w:val="00F23E6E"/>
    <w:rsid w:val="00F24188"/>
    <w:rsid w:val="00F24351"/>
    <w:rsid w:val="00F24DC0"/>
    <w:rsid w:val="00F24FC7"/>
    <w:rsid w:val="00F250EB"/>
    <w:rsid w:val="00F25AEF"/>
    <w:rsid w:val="00F25B43"/>
    <w:rsid w:val="00F25C49"/>
    <w:rsid w:val="00F269D1"/>
    <w:rsid w:val="00F27434"/>
    <w:rsid w:val="00F301A2"/>
    <w:rsid w:val="00F308AF"/>
    <w:rsid w:val="00F30A8C"/>
    <w:rsid w:val="00F30E02"/>
    <w:rsid w:val="00F3111A"/>
    <w:rsid w:val="00F3132E"/>
    <w:rsid w:val="00F3176B"/>
    <w:rsid w:val="00F31D2E"/>
    <w:rsid w:val="00F31F47"/>
    <w:rsid w:val="00F31FD3"/>
    <w:rsid w:val="00F32220"/>
    <w:rsid w:val="00F322F2"/>
    <w:rsid w:val="00F324CC"/>
    <w:rsid w:val="00F32D72"/>
    <w:rsid w:val="00F33380"/>
    <w:rsid w:val="00F338BC"/>
    <w:rsid w:val="00F339C2"/>
    <w:rsid w:val="00F33B7B"/>
    <w:rsid w:val="00F34016"/>
    <w:rsid w:val="00F34302"/>
    <w:rsid w:val="00F351AF"/>
    <w:rsid w:val="00F351C1"/>
    <w:rsid w:val="00F353BF"/>
    <w:rsid w:val="00F35487"/>
    <w:rsid w:val="00F356FC"/>
    <w:rsid w:val="00F3595B"/>
    <w:rsid w:val="00F360CA"/>
    <w:rsid w:val="00F36591"/>
    <w:rsid w:val="00F367CB"/>
    <w:rsid w:val="00F369EA"/>
    <w:rsid w:val="00F36A02"/>
    <w:rsid w:val="00F374AF"/>
    <w:rsid w:val="00F3761B"/>
    <w:rsid w:val="00F37648"/>
    <w:rsid w:val="00F37BE1"/>
    <w:rsid w:val="00F37BEB"/>
    <w:rsid w:val="00F37DE0"/>
    <w:rsid w:val="00F40397"/>
    <w:rsid w:val="00F406FC"/>
    <w:rsid w:val="00F414E9"/>
    <w:rsid w:val="00F4162C"/>
    <w:rsid w:val="00F42162"/>
    <w:rsid w:val="00F42828"/>
    <w:rsid w:val="00F42BBB"/>
    <w:rsid w:val="00F4375D"/>
    <w:rsid w:val="00F43BDC"/>
    <w:rsid w:val="00F44536"/>
    <w:rsid w:val="00F44760"/>
    <w:rsid w:val="00F44D66"/>
    <w:rsid w:val="00F44DEF"/>
    <w:rsid w:val="00F44F23"/>
    <w:rsid w:val="00F45403"/>
    <w:rsid w:val="00F457BD"/>
    <w:rsid w:val="00F45911"/>
    <w:rsid w:val="00F45D35"/>
    <w:rsid w:val="00F47567"/>
    <w:rsid w:val="00F47B77"/>
    <w:rsid w:val="00F47E51"/>
    <w:rsid w:val="00F47FF4"/>
    <w:rsid w:val="00F504F1"/>
    <w:rsid w:val="00F506AB"/>
    <w:rsid w:val="00F50FBB"/>
    <w:rsid w:val="00F51037"/>
    <w:rsid w:val="00F5120D"/>
    <w:rsid w:val="00F5137B"/>
    <w:rsid w:val="00F5181F"/>
    <w:rsid w:val="00F51942"/>
    <w:rsid w:val="00F53EE1"/>
    <w:rsid w:val="00F543B5"/>
    <w:rsid w:val="00F54AEF"/>
    <w:rsid w:val="00F54DBB"/>
    <w:rsid w:val="00F550AC"/>
    <w:rsid w:val="00F552E5"/>
    <w:rsid w:val="00F55371"/>
    <w:rsid w:val="00F559BD"/>
    <w:rsid w:val="00F55A1F"/>
    <w:rsid w:val="00F55F86"/>
    <w:rsid w:val="00F567D7"/>
    <w:rsid w:val="00F56C14"/>
    <w:rsid w:val="00F56CBF"/>
    <w:rsid w:val="00F6037E"/>
    <w:rsid w:val="00F60FCD"/>
    <w:rsid w:val="00F610F1"/>
    <w:rsid w:val="00F613B2"/>
    <w:rsid w:val="00F615FD"/>
    <w:rsid w:val="00F61BB6"/>
    <w:rsid w:val="00F61F3E"/>
    <w:rsid w:val="00F62006"/>
    <w:rsid w:val="00F622B5"/>
    <w:rsid w:val="00F6231A"/>
    <w:rsid w:val="00F629FD"/>
    <w:rsid w:val="00F63416"/>
    <w:rsid w:val="00F6396D"/>
    <w:rsid w:val="00F64628"/>
    <w:rsid w:val="00F6499A"/>
    <w:rsid w:val="00F65531"/>
    <w:rsid w:val="00F659E2"/>
    <w:rsid w:val="00F661E6"/>
    <w:rsid w:val="00F66381"/>
    <w:rsid w:val="00F665C5"/>
    <w:rsid w:val="00F6694B"/>
    <w:rsid w:val="00F66B5D"/>
    <w:rsid w:val="00F67045"/>
    <w:rsid w:val="00F67821"/>
    <w:rsid w:val="00F67B55"/>
    <w:rsid w:val="00F703CE"/>
    <w:rsid w:val="00F708C3"/>
    <w:rsid w:val="00F71C71"/>
    <w:rsid w:val="00F71CDA"/>
    <w:rsid w:val="00F71EB9"/>
    <w:rsid w:val="00F72521"/>
    <w:rsid w:val="00F72F06"/>
    <w:rsid w:val="00F73165"/>
    <w:rsid w:val="00F73BA7"/>
    <w:rsid w:val="00F74326"/>
    <w:rsid w:val="00F74334"/>
    <w:rsid w:val="00F74E8A"/>
    <w:rsid w:val="00F75064"/>
    <w:rsid w:val="00F75265"/>
    <w:rsid w:val="00F75335"/>
    <w:rsid w:val="00F758E7"/>
    <w:rsid w:val="00F75DB5"/>
    <w:rsid w:val="00F75FA7"/>
    <w:rsid w:val="00F76177"/>
    <w:rsid w:val="00F76335"/>
    <w:rsid w:val="00F764DD"/>
    <w:rsid w:val="00F769B3"/>
    <w:rsid w:val="00F76ABA"/>
    <w:rsid w:val="00F77D40"/>
    <w:rsid w:val="00F806B1"/>
    <w:rsid w:val="00F81109"/>
    <w:rsid w:val="00F8148A"/>
    <w:rsid w:val="00F814B7"/>
    <w:rsid w:val="00F8171D"/>
    <w:rsid w:val="00F81729"/>
    <w:rsid w:val="00F8181F"/>
    <w:rsid w:val="00F82170"/>
    <w:rsid w:val="00F8276A"/>
    <w:rsid w:val="00F82B2E"/>
    <w:rsid w:val="00F83242"/>
    <w:rsid w:val="00F8340A"/>
    <w:rsid w:val="00F83B1D"/>
    <w:rsid w:val="00F83EAD"/>
    <w:rsid w:val="00F84411"/>
    <w:rsid w:val="00F844B9"/>
    <w:rsid w:val="00F845F9"/>
    <w:rsid w:val="00F847FA"/>
    <w:rsid w:val="00F84A30"/>
    <w:rsid w:val="00F84B6E"/>
    <w:rsid w:val="00F84C5E"/>
    <w:rsid w:val="00F84D25"/>
    <w:rsid w:val="00F84E10"/>
    <w:rsid w:val="00F84EE3"/>
    <w:rsid w:val="00F85444"/>
    <w:rsid w:val="00F85EEE"/>
    <w:rsid w:val="00F85FE1"/>
    <w:rsid w:val="00F864DE"/>
    <w:rsid w:val="00F86703"/>
    <w:rsid w:val="00F8741B"/>
    <w:rsid w:val="00F8753D"/>
    <w:rsid w:val="00F912CC"/>
    <w:rsid w:val="00F915AB"/>
    <w:rsid w:val="00F9170F"/>
    <w:rsid w:val="00F91921"/>
    <w:rsid w:val="00F91BAB"/>
    <w:rsid w:val="00F91F58"/>
    <w:rsid w:val="00F91FE2"/>
    <w:rsid w:val="00F9249F"/>
    <w:rsid w:val="00F92D39"/>
    <w:rsid w:val="00F937C1"/>
    <w:rsid w:val="00F93ADE"/>
    <w:rsid w:val="00F93D2E"/>
    <w:rsid w:val="00F943FA"/>
    <w:rsid w:val="00F94EF2"/>
    <w:rsid w:val="00F95306"/>
    <w:rsid w:val="00F95A80"/>
    <w:rsid w:val="00F95BEF"/>
    <w:rsid w:val="00F9600E"/>
    <w:rsid w:val="00F9648F"/>
    <w:rsid w:val="00F97295"/>
    <w:rsid w:val="00F97457"/>
    <w:rsid w:val="00F97542"/>
    <w:rsid w:val="00FA08AF"/>
    <w:rsid w:val="00FA0C5B"/>
    <w:rsid w:val="00FA0C89"/>
    <w:rsid w:val="00FA1415"/>
    <w:rsid w:val="00FA1571"/>
    <w:rsid w:val="00FA1992"/>
    <w:rsid w:val="00FA1F85"/>
    <w:rsid w:val="00FA2D12"/>
    <w:rsid w:val="00FA2D8F"/>
    <w:rsid w:val="00FA2EE9"/>
    <w:rsid w:val="00FA2FE4"/>
    <w:rsid w:val="00FA3485"/>
    <w:rsid w:val="00FA34AE"/>
    <w:rsid w:val="00FA371E"/>
    <w:rsid w:val="00FA4C2C"/>
    <w:rsid w:val="00FA572B"/>
    <w:rsid w:val="00FA576C"/>
    <w:rsid w:val="00FA5DFF"/>
    <w:rsid w:val="00FA60D4"/>
    <w:rsid w:val="00FA6740"/>
    <w:rsid w:val="00FA7400"/>
    <w:rsid w:val="00FA7B38"/>
    <w:rsid w:val="00FB0846"/>
    <w:rsid w:val="00FB090F"/>
    <w:rsid w:val="00FB0B73"/>
    <w:rsid w:val="00FB0CA2"/>
    <w:rsid w:val="00FB0F1C"/>
    <w:rsid w:val="00FB0FA5"/>
    <w:rsid w:val="00FB0FAF"/>
    <w:rsid w:val="00FB12E1"/>
    <w:rsid w:val="00FB138C"/>
    <w:rsid w:val="00FB1F68"/>
    <w:rsid w:val="00FB20A4"/>
    <w:rsid w:val="00FB227D"/>
    <w:rsid w:val="00FB29F8"/>
    <w:rsid w:val="00FB321B"/>
    <w:rsid w:val="00FB4074"/>
    <w:rsid w:val="00FB42A0"/>
    <w:rsid w:val="00FB43AC"/>
    <w:rsid w:val="00FB43ED"/>
    <w:rsid w:val="00FB4781"/>
    <w:rsid w:val="00FB4ACB"/>
    <w:rsid w:val="00FB5014"/>
    <w:rsid w:val="00FB504C"/>
    <w:rsid w:val="00FB5072"/>
    <w:rsid w:val="00FB54BE"/>
    <w:rsid w:val="00FB623F"/>
    <w:rsid w:val="00FB64A8"/>
    <w:rsid w:val="00FB676A"/>
    <w:rsid w:val="00FB6984"/>
    <w:rsid w:val="00FB794C"/>
    <w:rsid w:val="00FB7FC5"/>
    <w:rsid w:val="00FC0018"/>
    <w:rsid w:val="00FC0738"/>
    <w:rsid w:val="00FC10EE"/>
    <w:rsid w:val="00FC2D2C"/>
    <w:rsid w:val="00FC316E"/>
    <w:rsid w:val="00FC3292"/>
    <w:rsid w:val="00FC38C8"/>
    <w:rsid w:val="00FC3DC7"/>
    <w:rsid w:val="00FC403B"/>
    <w:rsid w:val="00FC4180"/>
    <w:rsid w:val="00FC4492"/>
    <w:rsid w:val="00FC4694"/>
    <w:rsid w:val="00FC48C8"/>
    <w:rsid w:val="00FC49E3"/>
    <w:rsid w:val="00FC4F64"/>
    <w:rsid w:val="00FC51CB"/>
    <w:rsid w:val="00FC57B9"/>
    <w:rsid w:val="00FC59F1"/>
    <w:rsid w:val="00FC6786"/>
    <w:rsid w:val="00FC716A"/>
    <w:rsid w:val="00FC728E"/>
    <w:rsid w:val="00FC73F8"/>
    <w:rsid w:val="00FC7607"/>
    <w:rsid w:val="00FC77F7"/>
    <w:rsid w:val="00FD02DD"/>
    <w:rsid w:val="00FD04B3"/>
    <w:rsid w:val="00FD0829"/>
    <w:rsid w:val="00FD0852"/>
    <w:rsid w:val="00FD095E"/>
    <w:rsid w:val="00FD097A"/>
    <w:rsid w:val="00FD098F"/>
    <w:rsid w:val="00FD09DC"/>
    <w:rsid w:val="00FD0D6F"/>
    <w:rsid w:val="00FD1B9B"/>
    <w:rsid w:val="00FD201F"/>
    <w:rsid w:val="00FD226E"/>
    <w:rsid w:val="00FD234E"/>
    <w:rsid w:val="00FD23EE"/>
    <w:rsid w:val="00FD24A3"/>
    <w:rsid w:val="00FD289C"/>
    <w:rsid w:val="00FD3190"/>
    <w:rsid w:val="00FD373F"/>
    <w:rsid w:val="00FD39F9"/>
    <w:rsid w:val="00FD3E4D"/>
    <w:rsid w:val="00FD47C7"/>
    <w:rsid w:val="00FD5563"/>
    <w:rsid w:val="00FD6C12"/>
    <w:rsid w:val="00FD71C0"/>
    <w:rsid w:val="00FD78A0"/>
    <w:rsid w:val="00FE05C4"/>
    <w:rsid w:val="00FE07B7"/>
    <w:rsid w:val="00FE0858"/>
    <w:rsid w:val="00FE0CBC"/>
    <w:rsid w:val="00FE192E"/>
    <w:rsid w:val="00FE1E11"/>
    <w:rsid w:val="00FE2020"/>
    <w:rsid w:val="00FE2141"/>
    <w:rsid w:val="00FE2735"/>
    <w:rsid w:val="00FE2C50"/>
    <w:rsid w:val="00FE350A"/>
    <w:rsid w:val="00FE3552"/>
    <w:rsid w:val="00FE3626"/>
    <w:rsid w:val="00FE3B8C"/>
    <w:rsid w:val="00FE3C37"/>
    <w:rsid w:val="00FE43DF"/>
    <w:rsid w:val="00FE4760"/>
    <w:rsid w:val="00FE53AB"/>
    <w:rsid w:val="00FE560A"/>
    <w:rsid w:val="00FE5EB8"/>
    <w:rsid w:val="00FE6800"/>
    <w:rsid w:val="00FE797E"/>
    <w:rsid w:val="00FF020E"/>
    <w:rsid w:val="00FF0438"/>
    <w:rsid w:val="00FF09D5"/>
    <w:rsid w:val="00FF0E8C"/>
    <w:rsid w:val="00FF1922"/>
    <w:rsid w:val="00FF1AF9"/>
    <w:rsid w:val="00FF1D2E"/>
    <w:rsid w:val="00FF1D4F"/>
    <w:rsid w:val="00FF2396"/>
    <w:rsid w:val="00FF253D"/>
    <w:rsid w:val="00FF2EEE"/>
    <w:rsid w:val="00FF30F3"/>
    <w:rsid w:val="00FF3292"/>
    <w:rsid w:val="00FF38D2"/>
    <w:rsid w:val="00FF3A9C"/>
    <w:rsid w:val="00FF4497"/>
    <w:rsid w:val="00FF49C1"/>
    <w:rsid w:val="00FF4B28"/>
    <w:rsid w:val="00FF529A"/>
    <w:rsid w:val="00FF54DF"/>
    <w:rsid w:val="00FF555B"/>
    <w:rsid w:val="00FF5732"/>
    <w:rsid w:val="00FF6227"/>
    <w:rsid w:val="00FF65D6"/>
    <w:rsid w:val="00FF6B13"/>
    <w:rsid w:val="00FF767D"/>
    <w:rsid w:val="00FF76A2"/>
    <w:rsid w:val="00FF7B10"/>
    <w:rsid w:val="00FF7F67"/>
    <w:rsid w:val="07144F9C"/>
    <w:rsid w:val="08086582"/>
    <w:rsid w:val="09AB0404"/>
    <w:rsid w:val="0B2D08E6"/>
    <w:rsid w:val="1299605D"/>
    <w:rsid w:val="2B3D1655"/>
    <w:rsid w:val="33323E6D"/>
    <w:rsid w:val="3868529E"/>
    <w:rsid w:val="486E1856"/>
    <w:rsid w:val="55342AA0"/>
    <w:rsid w:val="59C11E1D"/>
    <w:rsid w:val="5A411362"/>
    <w:rsid w:val="6B6F45D4"/>
    <w:rsid w:val="73B248AF"/>
    <w:rsid w:val="742F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kern w:val="0"/>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widowControl/>
      <w:spacing w:before="100" w:beforeAutospacing="1" w:after="100" w:afterAutospacing="1"/>
      <w:jc w:val="left"/>
    </w:pPr>
    <w:rPr>
      <w:rFonts w:ascii="宋体" w:hAnsi="宋体"/>
      <w:kern w:val="0"/>
      <w:sz w:val="24"/>
    </w:rPr>
  </w:style>
  <w:style w:type="paragraph" w:styleId="3">
    <w:name w:val="Balloon Text"/>
    <w:basedOn w:val="1"/>
    <w:link w:val="8"/>
    <w:semiHidden/>
    <w:unhideWhenUsed/>
    <w:qFormat/>
    <w:uiPriority w:val="99"/>
    <w:pPr>
      <w:spacing w:after="0" w:line="240" w:lineRule="auto"/>
    </w:pPr>
    <w:rPr>
      <w:sz w:val="18"/>
      <w:szCs w:val="18"/>
    </w:rPr>
  </w:style>
  <w:style w:type="paragraph" w:styleId="4">
    <w:name w:val="footer"/>
    <w:basedOn w:val="1"/>
    <w:link w:val="10"/>
    <w:semiHidden/>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批注框文本 Char"/>
    <w:basedOn w:val="7"/>
    <w:link w:val="3"/>
    <w:semiHidden/>
    <w:qFormat/>
    <w:uiPriority w:val="99"/>
    <w:rPr>
      <w:kern w:val="0"/>
      <w:sz w:val="18"/>
      <w:szCs w:val="18"/>
      <w:lang w:eastAsia="en-US"/>
    </w:rPr>
  </w:style>
  <w:style w:type="character" w:customStyle="1" w:styleId="9">
    <w:name w:val="页眉 Char"/>
    <w:basedOn w:val="7"/>
    <w:link w:val="5"/>
    <w:semiHidden/>
    <w:qFormat/>
    <w:uiPriority w:val="99"/>
    <w:rPr>
      <w:kern w:val="0"/>
      <w:sz w:val="18"/>
      <w:szCs w:val="18"/>
      <w:lang w:eastAsia="en-US"/>
    </w:rPr>
  </w:style>
  <w:style w:type="character" w:customStyle="1" w:styleId="10">
    <w:name w:val="页脚 Char"/>
    <w:basedOn w:val="7"/>
    <w:link w:val="4"/>
    <w:semiHidden/>
    <w:qFormat/>
    <w:uiPriority w:val="99"/>
    <w:rPr>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MZ</Company>
  <Pages>11</Pages>
  <Words>4531</Words>
  <Characters>4560</Characters>
  <Lines>2</Lines>
  <Paragraphs>1</Paragraphs>
  <TotalTime>0</TotalTime>
  <ScaleCrop>false</ScaleCrop>
  <LinksUpToDate>false</LinksUpToDate>
  <CharactersWithSpaces>4697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2020-07-10T09:31:00Z</dcterms:created>
  <dc:creator>陈育文</dc:creator>
  <cp:lastModifiedBy>Ghibli</cp:lastModifiedBy>
  <cp:lastPrinted>2021-07-07T08:01:00Z</cp:lastPrinted>
  <dcterms:modified xsi:type="dcterms:W3CDTF">2022-04-14T02:21:57Z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D69393405C8544FBB12926BF75D52C2B</vt:lpwstr>
  </property>
</Properties>
</file>