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p>
    <w:p>
      <w:pPr>
        <w:jc w:val="center"/>
        <w:rPr>
          <w:rFonts w:hint="eastAsia"/>
          <w:b/>
          <w:bCs/>
          <w:sz w:val="44"/>
          <w:szCs w:val="44"/>
          <w:lang w:eastAsia="zh-CN"/>
        </w:rPr>
      </w:pPr>
      <w:r>
        <w:rPr>
          <w:rFonts w:hint="eastAsia"/>
          <w:b/>
          <w:bCs/>
          <w:sz w:val="44"/>
          <w:szCs w:val="44"/>
          <w:lang w:eastAsia="zh-CN"/>
        </w:rPr>
        <w:t>后勤处意识形态安全突发事件</w:t>
      </w:r>
    </w:p>
    <w:p>
      <w:pPr>
        <w:jc w:val="center"/>
        <w:rPr>
          <w:rFonts w:hint="eastAsia"/>
          <w:b/>
          <w:bCs/>
          <w:sz w:val="44"/>
          <w:szCs w:val="44"/>
          <w:lang w:eastAsia="zh-CN"/>
        </w:rPr>
      </w:pPr>
      <w:r>
        <w:rPr>
          <w:rFonts w:hint="eastAsia"/>
          <w:b/>
          <w:bCs/>
          <w:sz w:val="44"/>
          <w:szCs w:val="44"/>
          <w:lang w:val="en-US" w:eastAsia="zh-CN"/>
        </w:rPr>
        <w:t xml:space="preserve"> </w:t>
      </w:r>
      <w:r>
        <w:rPr>
          <w:rFonts w:hint="eastAsia"/>
          <w:b/>
          <w:bCs/>
          <w:sz w:val="44"/>
          <w:szCs w:val="44"/>
          <w:lang w:eastAsia="zh-CN"/>
        </w:rPr>
        <w:t>应急处理预案（试行）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none"/>
          <w:lang w:val="en-US" w:eastAsia="zh-CN"/>
        </w:rPr>
        <w:t>根据学校党委部署</w:t>
      </w:r>
      <w:r>
        <w:rPr>
          <w:rFonts w:hint="eastAsia" w:ascii="仿宋" w:hAnsi="仿宋" w:eastAsia="仿宋" w:cs="仿宋"/>
          <w:b w:val="0"/>
          <w:bCs w:val="0"/>
          <w:sz w:val="32"/>
          <w:szCs w:val="32"/>
          <w:lang w:val="en-US" w:eastAsia="zh-CN"/>
        </w:rPr>
        <w:t>，为进一步做好意识形态工作，落实党管意识形态原则，牢牢掌握意识形态的主动权和领导权，增强“四个意识”，加强后勤处意识形态应急工作的规范化、制度化建设，规范处置行为，提高处置能力，有序化解意识形态领域突发事件危机，有效预防、缩小和消除突发事件造成的负面影响，切实维护学校和后勤的和谐稳定，结合我处实际，特制定本预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指导思想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以习近平新时代中国特色社会主义思想为指导，深入贯彻习近平总书记关于意识形态工作的重要论述，不断提升意识形态工作极端重要性的认识，遵循“预防为主，防治结合”的方针，切实增强责任感和使命感，坚持原则、敢抓敢管，坚守“主阵地”、种好“责任田”，把意识形态责任制全面落实到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工作原则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对涉及意识形态的突发事件及时、果断采取措施，坚决制止违法违规行为，尽快平息事态。力争做到“发现得早、化解得了、控制得住、处置得好”，切实把问题解决在萌芽。</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快速反应，妥善应对。</w:t>
      </w:r>
      <w:r>
        <w:rPr>
          <w:rFonts w:hint="eastAsia" w:ascii="仿宋" w:hAnsi="仿宋" w:eastAsia="仿宋" w:cs="仿宋"/>
          <w:b w:val="0"/>
          <w:bCs w:val="0"/>
          <w:sz w:val="32"/>
          <w:szCs w:val="32"/>
          <w:lang w:val="en-US" w:eastAsia="zh-CN"/>
        </w:rPr>
        <w:t>后勤党总支书记和后勤处处长对意识形态工作负首要责任，要严格落实主体责任，对问题不回避，一旦发生突发事件第一时间进行研判和上报，按学校的要求认真做好应急处理工作。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听从指挥，有序应对。</w:t>
      </w:r>
      <w:r>
        <w:rPr>
          <w:rFonts w:hint="eastAsia" w:ascii="仿宋" w:hAnsi="仿宋" w:eastAsia="仿宋" w:cs="仿宋"/>
          <w:b w:val="0"/>
          <w:bCs w:val="0"/>
          <w:sz w:val="32"/>
          <w:szCs w:val="32"/>
          <w:lang w:val="en-US" w:eastAsia="zh-CN"/>
        </w:rPr>
        <w:t>工作小组根据突发事件可能造成社会影响的大小，采取分级负责、分类管理、各方配合的方式，指导相关部门开展应对工作。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依法依规，合理处置。</w:t>
      </w:r>
      <w:r>
        <w:rPr>
          <w:rFonts w:hint="eastAsia" w:ascii="仿宋" w:hAnsi="仿宋" w:eastAsia="仿宋" w:cs="仿宋"/>
          <w:b w:val="0"/>
          <w:bCs w:val="0"/>
          <w:sz w:val="32"/>
          <w:szCs w:val="32"/>
          <w:lang w:val="en-US" w:eastAsia="zh-CN"/>
        </w:rPr>
        <w:t>根据突发事件的具体情况，必须严格做好保密措施，根据学校制度和相关法律法规进行处置、防止事态影响扩散。加强追责问责，推进意识形态工作责任制的进一步落实。</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组织机构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为使处置工作更加迅速、有效，后勤处成立意识形态突发事件应急工作小组。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组  长：后勤党总支书记、后勤处处长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副组长：后勤处副处长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成  员：后勤三个党支部书记、各部门主要负责人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适应范围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本预案适用于后勤职工在日常生活和工作中通过各类意识形态阵地发表、传播和开展与主流价值不符、国家相关法律法规明文禁止的活动。主要包括：</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大肆宣扬“拜金主义”“利己主义”“享乐主义”等与社会主义核心价值观相悖的言论和行为。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在网络论坛（社区）、微博、微信、维权网站等平台对学校和后勤管理制度，国家、政府某项政策或某类问题进行歪曲、攻击谩骂、提出质疑等。</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歪曲党史、国史、军史，丑化党的领袖，诋毁英雄人物，抹杀党的丰功伟绩，质疑党的执政合法性的不当言论。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发表违背党章、同中央精神相违背的言论，妄议党的理论和路线方针政策及重大决策部署，否定中国共产党的领导，攻击中国特色社会主义制度等错误思潮的不当言论。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削弱国家意识，宣扬西方“宪政”、极端“民主”和绝对“自由”。刻意夸大和渲染当前我国快速发展中出现的社会问题，故意放大“阴暗面”，淡化党的意志、理想信念、爱国意识、组织纪律、敬业精神等。</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扭曲“反腐斗争”等热门话题，渲染我国政治体制和政治制度的问题，企图将反腐斗争涂抹上所谓“权利斗争”的色彩。</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在校内外传播宗教、发展教徒，组织、参加“法轮功”等邪教组织活动。在校园内举行宗教活动、散发宗教类出版物和宣传品，传播宗教极端、暴力恐怖思想等。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处置办法</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640" w:leftChars="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突发事件分类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根据突发事件的社会影响程度将意识形态突发事件分为一般性突发事件、较大突发事件和重大突发事件。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1.一般性突发事件。</w:t>
      </w:r>
      <w:r>
        <w:rPr>
          <w:rFonts w:hint="eastAsia" w:ascii="仿宋" w:hAnsi="仿宋" w:eastAsia="仿宋" w:cs="仿宋"/>
          <w:b w:val="0"/>
          <w:bCs w:val="0"/>
          <w:sz w:val="32"/>
          <w:szCs w:val="32"/>
          <w:lang w:val="en-US" w:eastAsia="zh-CN"/>
        </w:rPr>
        <w:t>即仅有少量围观的舆情（阅读量、跟帖量、舆情总量等数量不多），且未有主流媒体（电视、报刊）介入报道，评论量也是零星分布的舆情。</w:t>
      </w:r>
      <w:r>
        <w:rPr>
          <w:rFonts w:hint="eastAsia" w:ascii="仿宋" w:hAnsi="仿宋" w:eastAsia="仿宋" w:cs="仿宋"/>
          <w:b w:val="0"/>
          <w:bCs w:val="0"/>
          <w:sz w:val="32"/>
          <w:szCs w:val="32"/>
          <w:u w:val="none"/>
          <w:lang w:val="en-US" w:eastAsia="zh-CN"/>
        </w:rPr>
        <w:t>由工作小组协调相关涉事主体及时解决其诉求，回应其关切。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2.较大突发事件。</w:t>
      </w:r>
      <w:r>
        <w:rPr>
          <w:rFonts w:hint="eastAsia" w:ascii="仿宋" w:hAnsi="仿宋" w:eastAsia="仿宋" w:cs="仿宋"/>
          <w:b w:val="0"/>
          <w:bCs w:val="0"/>
          <w:sz w:val="32"/>
          <w:szCs w:val="32"/>
          <w:lang w:val="en-US" w:eastAsia="zh-CN"/>
        </w:rPr>
        <w:t>涉及有损学校和后勤形象的敏感信息在不同网站出现的，评论量、负面声音有所上升，发酵趋势明显的舆情。</w:t>
      </w:r>
      <w:r>
        <w:rPr>
          <w:rFonts w:hint="eastAsia" w:ascii="仿宋" w:hAnsi="仿宋" w:eastAsia="仿宋" w:cs="仿宋"/>
          <w:b w:val="0"/>
          <w:bCs w:val="0"/>
          <w:sz w:val="32"/>
          <w:szCs w:val="32"/>
          <w:u w:val="none"/>
          <w:lang w:val="en-US" w:eastAsia="zh-CN"/>
        </w:rPr>
        <w:t>由工作小组第一时间向学校领导小组办公室汇报，并协调相关涉事部门及时解决其诉求，回应其关切。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3.重大突发事件。</w:t>
      </w:r>
      <w:r>
        <w:rPr>
          <w:rFonts w:hint="eastAsia" w:ascii="仿宋" w:hAnsi="仿宋" w:eastAsia="仿宋" w:cs="仿宋"/>
          <w:b w:val="0"/>
          <w:bCs w:val="0"/>
          <w:sz w:val="32"/>
          <w:szCs w:val="32"/>
          <w:lang w:val="en-US" w:eastAsia="zh-CN"/>
        </w:rPr>
        <w:t>涉及重点领域、重要节点、重要事件、重要人物的敏感信息或活动被媒体迅速发酵，或有主流媒体（电视、报刊等）介入报道，可能造成重大影响的舆情。通过各种途径和载体发表、传播严重影响社会稳定、扰乱社会秩序、造成重大负面影响的错误思潮和错误观点。涉及意识形态的群体性骚乱、非法集会、游行示威和其他宗教、邪教活动等。</w:t>
      </w:r>
      <w:r>
        <w:rPr>
          <w:rFonts w:hint="eastAsia" w:ascii="仿宋" w:hAnsi="仿宋" w:eastAsia="仿宋" w:cs="仿宋"/>
          <w:b w:val="0"/>
          <w:bCs w:val="0"/>
          <w:sz w:val="32"/>
          <w:szCs w:val="32"/>
          <w:u w:val="none"/>
          <w:lang w:val="en-US" w:eastAsia="zh-CN"/>
        </w:rPr>
        <w:t>由工作小组第一时间向学校领导小组办公室汇报，并成立工作专班，在学校领导小组的指导下及时有效化解事件危机。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（二）突发事件应急处理程序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1.快速启动应急预案。</w:t>
      </w:r>
      <w:r>
        <w:rPr>
          <w:rFonts w:hint="eastAsia" w:ascii="仿宋" w:hAnsi="仿宋" w:eastAsia="仿宋" w:cs="仿宋"/>
          <w:b w:val="0"/>
          <w:bCs w:val="0"/>
          <w:sz w:val="32"/>
          <w:szCs w:val="32"/>
          <w:lang w:val="en-US" w:eastAsia="zh-CN"/>
        </w:rPr>
        <w:t>一旦出现意识形态突发事件，需迅速启动应急程序，有的放矢开展工作。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lef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（1）各部门主要负责人掌握意识形态突发事件线索后，迅速调查核实，第一时间向工作小组汇报并加强沟通。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left"/>
        <w:textAlignment w:val="auto"/>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（2）工作小组收到有关意识形态突发事件的信息后第一时间对意识形态突发事件进行研判，问题较轻的及时指导涉事部门开展处置工作，问题较为严重或把握不准的马上向学校领导小组办公室报告。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2.快速成立工作专班。</w:t>
      </w:r>
      <w:r>
        <w:rPr>
          <w:rFonts w:hint="eastAsia" w:ascii="仿宋" w:hAnsi="仿宋" w:eastAsia="仿宋" w:cs="仿宋"/>
          <w:b w:val="0"/>
          <w:bCs w:val="0"/>
          <w:sz w:val="32"/>
          <w:szCs w:val="32"/>
          <w:lang w:val="en-US" w:eastAsia="zh-CN"/>
        </w:rPr>
        <w:t>针对重大突发事件，成立处置工作。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（1）成立处置工作小组。组长原则上由党总支书记担任，成员在应急工作小组成员中抽调组成。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（2）工作小组负责及时向学校领导小组办公室报告相关工作，并在学校领导小组办公室的领导下及时有效化解事件危机。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（三）意识形态突发事件的追责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none"/>
          <w:lang w:val="en-US" w:eastAsia="zh-CN"/>
        </w:rPr>
        <w:t>1.后勤各部门主要负责人</w:t>
      </w:r>
      <w:r>
        <w:rPr>
          <w:rFonts w:hint="eastAsia" w:ascii="仿宋" w:hAnsi="仿宋" w:eastAsia="仿宋" w:cs="仿宋"/>
          <w:b w:val="0"/>
          <w:bCs w:val="0"/>
          <w:sz w:val="32"/>
          <w:szCs w:val="32"/>
          <w:lang w:val="en-US" w:eastAsia="zh-CN"/>
        </w:rPr>
        <w:t>不履行职责或玩忽职守，并造成不良后果，</w:t>
      </w:r>
      <w:r>
        <w:rPr>
          <w:rFonts w:hint="eastAsia" w:ascii="仿宋" w:hAnsi="仿宋" w:eastAsia="仿宋" w:cs="仿宋"/>
          <w:b w:val="0"/>
          <w:bCs w:val="0"/>
          <w:sz w:val="32"/>
          <w:szCs w:val="32"/>
          <w:u w:val="none"/>
          <w:lang w:val="en-US" w:eastAsia="zh-CN"/>
        </w:rPr>
        <w:t>参照《</w:t>
      </w:r>
      <w:r>
        <w:rPr>
          <w:rFonts w:hint="eastAsia" w:ascii="仿宋" w:hAnsi="仿宋" w:eastAsia="仿宋" w:cs="仿宋"/>
          <w:b w:val="0"/>
          <w:bCs w:val="0"/>
          <w:sz w:val="32"/>
          <w:szCs w:val="32"/>
          <w:lang w:val="en-US" w:eastAsia="zh-CN"/>
        </w:rPr>
        <w:t>嘉应学院意识形态工作责任制检查考核实施方案》追究相应的责任。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u w:val="none"/>
          <w:lang w:val="en-US" w:eastAsia="zh-CN"/>
        </w:rPr>
        <w:t>2.涉事职工</w:t>
      </w:r>
      <w:r>
        <w:rPr>
          <w:rFonts w:hint="eastAsia" w:ascii="仿宋" w:hAnsi="仿宋" w:eastAsia="仿宋" w:cs="仿宋"/>
          <w:b w:val="0"/>
          <w:bCs w:val="0"/>
          <w:sz w:val="32"/>
          <w:szCs w:val="32"/>
          <w:lang w:val="en-US" w:eastAsia="zh-CN"/>
        </w:rPr>
        <w:t>的行为按《嘉应学院教师违反职业道德行为处理办法（试行）》追责。涉及违反的案件，移送司法机关，按要求做好配合调查工作，依法依规处置。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本预案经后勤处党政联席会议审议通过，自公布之日起实施。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本预案由后勤处意识形态突发事件应急工作小组负责解释。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后勤党总支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后勤处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bookmarkStart w:id="0" w:name="_GoBack"/>
      <w:bookmarkEnd w:id="0"/>
      <w:r>
        <w:rPr>
          <w:rFonts w:hint="eastAsia" w:ascii="仿宋" w:hAnsi="仿宋" w:eastAsia="仿宋" w:cs="仿宋"/>
          <w:b w:val="0"/>
          <w:bCs w:val="0"/>
          <w:sz w:val="32"/>
          <w:szCs w:val="32"/>
          <w:lang w:val="en-US" w:eastAsia="zh-CN"/>
        </w:rPr>
        <w:t xml:space="preserve">  2022年4月8日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9FAB1"/>
    <w:multiLevelType w:val="singleLevel"/>
    <w:tmpl w:val="A869FAB1"/>
    <w:lvl w:ilvl="0" w:tentative="0">
      <w:start w:val="1"/>
      <w:numFmt w:val="chineseCounting"/>
      <w:suff w:val="nothing"/>
      <w:lvlText w:val="（%1）"/>
      <w:lvlJc w:val="left"/>
      <w:rPr>
        <w:rFonts w:hint="eastAsia"/>
      </w:rPr>
    </w:lvl>
  </w:abstractNum>
  <w:abstractNum w:abstractNumId="1">
    <w:nsid w:val="AA3E5357"/>
    <w:multiLevelType w:val="singleLevel"/>
    <w:tmpl w:val="AA3E5357"/>
    <w:lvl w:ilvl="0" w:tentative="0">
      <w:start w:val="1"/>
      <w:numFmt w:val="chineseCounting"/>
      <w:suff w:val="nothing"/>
      <w:lvlText w:val="（%1）"/>
      <w:lvlJc w:val="left"/>
      <w:rPr>
        <w:rFonts w:hint="eastAsia"/>
      </w:rPr>
    </w:lvl>
  </w:abstractNum>
  <w:abstractNum w:abstractNumId="2">
    <w:nsid w:val="FCC8932A"/>
    <w:multiLevelType w:val="singleLevel"/>
    <w:tmpl w:val="FCC8932A"/>
    <w:lvl w:ilvl="0" w:tentative="0">
      <w:start w:val="1"/>
      <w:numFmt w:val="chineseCounting"/>
      <w:suff w:val="nothing"/>
      <w:lvlText w:val="%1、"/>
      <w:lvlJc w:val="left"/>
      <w:pPr>
        <w:ind w:left="640" w:leftChars="0" w:firstLine="0" w:firstLineChars="0"/>
      </w:pPr>
      <w:rPr>
        <w:rFonts w:hint="eastAsia"/>
      </w:rPr>
    </w:lvl>
  </w:abstractNum>
  <w:abstractNum w:abstractNumId="3">
    <w:nsid w:val="FEF0C6CC"/>
    <w:multiLevelType w:val="singleLevel"/>
    <w:tmpl w:val="FEF0C6CC"/>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014DF"/>
    <w:rsid w:val="0431335D"/>
    <w:rsid w:val="0E500F3D"/>
    <w:rsid w:val="125014DF"/>
    <w:rsid w:val="12A660D3"/>
    <w:rsid w:val="17D755D4"/>
    <w:rsid w:val="1E015602"/>
    <w:rsid w:val="247B48A9"/>
    <w:rsid w:val="2D27277C"/>
    <w:rsid w:val="35400FAB"/>
    <w:rsid w:val="3ABD6971"/>
    <w:rsid w:val="3B2969B1"/>
    <w:rsid w:val="484C384D"/>
    <w:rsid w:val="4AC820AE"/>
    <w:rsid w:val="58D156E8"/>
    <w:rsid w:val="5B8E68BA"/>
    <w:rsid w:val="6EEE7C0E"/>
    <w:rsid w:val="71BC14B8"/>
    <w:rsid w:val="74131D01"/>
    <w:rsid w:val="79593758"/>
    <w:rsid w:val="7C400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2021-11-18T01:43:00Z</dcterms:created>
  <dc:creator>Ghibli</dc:creator>
  <cp:lastModifiedBy>Ghibli</cp:lastModifiedBy>
  <cp:lastPrinted>2022-04-08T07:21:38Z</cp:lastPrinted>
  <dcterms:modified xsi:type="dcterms:W3CDTF">2022-04-08T07:21:50Z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39B2E8759A2A4E0682FB64A393D02808</vt:lpwstr>
  </property>
</Properties>
</file>