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36" w:lineRule="auto"/>
        <w:ind w:firstLine="1767" w:firstLineChars="400"/>
        <w:jc w:val="both"/>
        <w:rPr>
          <w:rFonts w:cs="Arial"/>
          <w:b/>
          <w:sz w:val="44"/>
          <w:szCs w:val="44"/>
          <w:lang w:eastAsia="zh-CN"/>
        </w:rPr>
      </w:pPr>
      <w:r>
        <w:rPr>
          <w:rFonts w:hint="eastAsia" w:cs="Arial"/>
          <w:b/>
          <w:sz w:val="44"/>
          <w:szCs w:val="44"/>
        </w:rPr>
        <w:t>后勤服务集团2021年内设</w:t>
      </w:r>
      <w:r>
        <w:rPr>
          <w:rFonts w:hint="eastAsia" w:cs="Arial"/>
          <w:b/>
          <w:sz w:val="44"/>
          <w:szCs w:val="44"/>
          <w:lang w:eastAsia="zh-CN"/>
        </w:rPr>
        <w:t>机构</w:t>
      </w:r>
    </w:p>
    <w:p>
      <w:pPr>
        <w:pStyle w:val="2"/>
        <w:spacing w:before="0" w:beforeAutospacing="0" w:after="0" w:afterAutospacing="0" w:line="336" w:lineRule="auto"/>
        <w:jc w:val="center"/>
        <w:rPr>
          <w:sz w:val="44"/>
          <w:szCs w:val="44"/>
        </w:rPr>
      </w:pPr>
      <w:r>
        <w:rPr>
          <w:rFonts w:hint="eastAsia" w:cs="Arial"/>
          <w:b/>
          <w:sz w:val="44"/>
          <w:szCs w:val="44"/>
          <w:lang w:eastAsia="zh-CN"/>
        </w:rPr>
        <w:t>人员</w:t>
      </w:r>
      <w:r>
        <w:rPr>
          <w:rFonts w:hint="eastAsia" w:cs="Arial"/>
          <w:b/>
          <w:sz w:val="44"/>
          <w:szCs w:val="44"/>
        </w:rPr>
        <w:t>选聘工作方案</w:t>
      </w:r>
    </w:p>
    <w:p>
      <w:pPr>
        <w:pStyle w:val="2"/>
        <w:wordWrap w:val="0"/>
        <w:spacing w:before="0" w:beforeAutospacing="0" w:after="0" w:afterAutospacing="0" w:line="336" w:lineRule="auto"/>
        <w:ind w:firstLine="640" w:firstLineChars="200"/>
        <w:rPr>
          <w:rFonts w:ascii="仿宋GB_2312" w:hAnsi="仿宋" w:eastAsia="仿宋GB_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为做好后勤服务集团2021年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选聘工作,建立一支政治坚定、思想过硬、善于管理、廉洁高效的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队伍，参照《嘉应学院干部选拔任用与管理实施办法》《嘉应学院二级单位内设机构及岗位设置方案》《嘉应学院2020年科级干部选聘工作方案》《后勤服务集团内设机构及岗位设置方案》等有关文件精神，结合后勤实际情况，特制定本工作方案。</w:t>
      </w:r>
    </w:p>
    <w:p>
      <w:pPr>
        <w:pStyle w:val="16"/>
        <w:spacing w:line="540" w:lineRule="exact"/>
        <w:ind w:firstLine="630" w:firstLineChars="196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一、指导思想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入贯彻习近平新时代中国特色社会主义思想和党的十九大精神，按照新时代党的建设总要求和党的组织路线，坚持和落实党管干部原则，坚持正确的选人用人导向，坚持把政治标准放在首位，把优秀人员选拔任用到合适岗位，为推动学校和后勤改革发展提供坚强的组织保证和人才支持。</w:t>
      </w:r>
    </w:p>
    <w:p>
      <w:pPr>
        <w:pStyle w:val="16"/>
        <w:spacing w:line="540" w:lineRule="exact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二、工作原则</w:t>
      </w:r>
    </w:p>
    <w:p>
      <w:pPr>
        <w:pStyle w:val="16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（一）同步选聘、同步实施的原则。</w:t>
      </w:r>
      <w:r>
        <w:rPr>
          <w:rFonts w:hint="eastAsia" w:ascii="仿宋" w:hAnsi="仿宋" w:eastAsia="仿宋"/>
          <w:sz w:val="32"/>
          <w:szCs w:val="32"/>
        </w:rPr>
        <w:t>本次选聘工作的范围为后勤服务集团内设机构的文员、主管/助理、副主任、主任，所有岗位设置人员同步选聘、同步实施。</w:t>
      </w:r>
    </w:p>
    <w:p>
      <w:pPr>
        <w:pStyle w:val="16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（二）事业为重、人岗相适的原则。</w:t>
      </w:r>
      <w:r>
        <w:rPr>
          <w:rFonts w:hint="eastAsia" w:ascii="仿宋" w:hAnsi="仿宋" w:eastAsia="仿宋"/>
          <w:sz w:val="32"/>
          <w:szCs w:val="32"/>
        </w:rPr>
        <w:t>把有利于后勤事业发展的要求贯穿选人用人工作始终，在现有的人员资源中，科学合理调配，坚持人岗相适的原则。加强综合分析研判，努力做到人尽其才、才尽其用，真正把德才兼备的人员选配到最合适的职位上。</w:t>
      </w:r>
    </w:p>
    <w:p>
      <w:pPr>
        <w:pStyle w:val="16"/>
        <w:spacing w:line="5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（三）有计划交流轮岗的原则。</w:t>
      </w:r>
      <w:r>
        <w:rPr>
          <w:rFonts w:hint="eastAsia" w:ascii="仿宋" w:hAnsi="仿宋" w:eastAsia="仿宋"/>
          <w:sz w:val="32"/>
          <w:szCs w:val="32"/>
        </w:rPr>
        <w:t>重视人员交流轮岗工作，畅通多岗培养和锻炼人员渠道。需交流的主要对象是：因工作需要交流的；在同一工作职位任职达到两个任期的；涉及人财物重点岗位任满一届的；因其他原因需要交流。</w:t>
      </w:r>
    </w:p>
    <w:p>
      <w:pPr>
        <w:pStyle w:val="16"/>
        <w:spacing w:line="540" w:lineRule="exact"/>
        <w:ind w:firstLine="630" w:firstLineChars="196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三、组织领导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成立2021年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选聘工作领导小组。领导小组由下列人员组成：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组  长：熊锦强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副组长：魏晓倩  黄  涛</w:t>
      </w:r>
    </w:p>
    <w:p>
      <w:pPr>
        <w:pStyle w:val="16"/>
        <w:spacing w:line="540" w:lineRule="exact"/>
        <w:ind w:firstLine="630" w:firstLineChars="196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四、机构及岗位设置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具体机构及岗位设置情况详见附件1。</w:t>
      </w:r>
    </w:p>
    <w:p>
      <w:pPr>
        <w:pStyle w:val="16"/>
        <w:spacing w:line="540" w:lineRule="exact"/>
        <w:ind w:firstLine="630" w:firstLineChars="196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五、任职条件与资格</w:t>
      </w:r>
    </w:p>
    <w:p>
      <w:pPr>
        <w:pStyle w:val="16"/>
        <w:spacing w:line="540" w:lineRule="exact"/>
        <w:ind w:firstLine="630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（一）基本条件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1.自觉坚持以习近平新时代中国特色社会主义思想为指导，牢固树立“四个意识”，坚定“四个自信”，做到“两个维护”。树立正确政绩观，做出经得起实践、人民、历史检验的实绩。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2.坚持解放思想，实事求是，与时俱进，求真务实，认真调查研究，能够把党的方针政策同本部门实际相结合，卓有成效地开展工作。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3.有强烈的革命事业心、政治责任感和历史使命感，有斗争精神和斗争本领，有实践经验，有胜任岗位工作的组织能力、文化水平和专业素养。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4.坚持党的群众路线，密切联系群众，自觉接受党组织和群众的批评、监督。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5.坚持和维护党的民主集中制，有民主作风，有全局观念，善于团结同志，包括团结同自己有不同意见的同志一道工作。</w:t>
      </w:r>
    </w:p>
    <w:p>
      <w:pPr>
        <w:pStyle w:val="16"/>
        <w:spacing w:line="540" w:lineRule="exact"/>
        <w:ind w:firstLine="643" w:firstLineChars="200"/>
        <w:rPr>
          <w:rStyle w:val="10"/>
          <w:rFonts w:ascii="仿宋" w:hAnsi="仿宋" w:eastAsia="仿宋" w:cs="仿宋_GB2312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color w:val="000000"/>
          <w:sz w:val="32"/>
          <w:szCs w:val="32"/>
        </w:rPr>
        <w:t>（二）任职资格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1.应聘文员，须符合以下条件：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（1）高中及以上学历；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（2）具备良好的文字功底、语言表达能力和沟通能力；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（3）熟练应用各种办公软件。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2.应聘主管/助理，须符合以下条件：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（1）高中及以上学历；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（2）具备较强的文字功底、语言表达能力、沟通能力和组织协调能力；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（3）熟练应用各种办公软件；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（4）在后勤工作3年以上。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应聘中心副主任，须符合以下条件之一：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（1）现任副主任（副经理）；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</w:t>
      </w: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大专及以上学历且</w:t>
      </w:r>
      <w:r>
        <w:rPr>
          <w:rFonts w:hint="eastAsia" w:ascii="仿宋" w:hAnsi="仿宋" w:eastAsia="仿宋"/>
          <w:color w:val="000000"/>
          <w:sz w:val="32"/>
          <w:szCs w:val="32"/>
        </w:rPr>
        <w:t>在后勤工作3年以上。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4.应聘中心主任，须符合以下条件之一：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（1）现任主任（经理）；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（2）现任副主任（副经理）3年以上且在后勤工作5年以上。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5.年龄要求：新聘任的</w:t>
      </w:r>
      <w:r>
        <w:rPr>
          <w:rFonts w:hint="eastAsia" w:ascii="仿宋" w:hAnsi="仿宋" w:eastAsia="仿宋"/>
          <w:color w:val="111111"/>
          <w:sz w:val="32"/>
          <w:szCs w:val="32"/>
        </w:rPr>
        <w:t>人员</w:t>
      </w:r>
      <w:r>
        <w:rPr>
          <w:rFonts w:hint="eastAsia" w:ascii="仿宋" w:hAnsi="仿宋" w:eastAsia="仿宋"/>
          <w:color w:val="000000"/>
          <w:sz w:val="32"/>
          <w:szCs w:val="32"/>
        </w:rPr>
        <w:t>要求男性必须是1964年3月31日以后出生，女性必须是1974年3月31日以后出生。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（三）本次选聘的</w:t>
      </w:r>
      <w:r>
        <w:rPr>
          <w:rFonts w:hint="eastAsia" w:ascii="仿宋" w:hAnsi="仿宋" w:eastAsia="仿宋"/>
          <w:color w:val="111111"/>
          <w:sz w:val="32"/>
          <w:szCs w:val="32"/>
        </w:rPr>
        <w:t>人员</w:t>
      </w: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聘期为三年，聘期自发文聘任之日算起。聘期内对不能很好地履行工作职责、综合考核不称职者，可随时调整。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（四）以上计算年龄、任职时间和取得学历（学位）时间均以2021年3月31日为线。</w:t>
      </w:r>
    </w:p>
    <w:p>
      <w:pPr>
        <w:pStyle w:val="16"/>
        <w:spacing w:line="540" w:lineRule="exact"/>
        <w:ind w:firstLine="643" w:firstLineChars="200"/>
        <w:rPr>
          <w:rStyle w:val="10"/>
          <w:rFonts w:ascii="仿宋" w:hAnsi="仿宋" w:eastAsia="仿宋" w:cs="仿宋_GB2312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color w:val="000000"/>
          <w:sz w:val="32"/>
          <w:szCs w:val="32"/>
        </w:rPr>
        <w:t>六、基本程序和步骤</w:t>
      </w:r>
    </w:p>
    <w:p>
      <w:pPr>
        <w:pStyle w:val="16"/>
        <w:spacing w:line="540" w:lineRule="exact"/>
        <w:ind w:firstLine="640" w:firstLineChars="200"/>
        <w:rPr>
          <w:rStyle w:val="10"/>
          <w:rFonts w:ascii="仿宋" w:hAnsi="仿宋" w:eastAsia="仿宋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_GB2312"/>
          <w:b w:val="0"/>
          <w:color w:val="000000"/>
          <w:sz w:val="32"/>
          <w:szCs w:val="32"/>
        </w:rPr>
        <w:t>（一）公开报名。采取个人自荐方式，每人可以申报2个岗位意向。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（二）资格审查。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选聘工作领导小组根据有关职位的资格和条件，对报名者进行资格审查。经审查后张榜公布符合资格条件的人员名单。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（三）民主推荐和考察人选。根据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的任职条件、岗位的职数以及应聘者的德才情况和综合表现，经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选聘工作领导小组研究讨论，拟定初步人选。对涉及提拔的人选，由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选聘工作领导小组在一定的范围内进行民主推荐及考察。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（四）征求学校纪检监察室对拟任人选的廉政意见。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（五）讨论决定。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选聘工作领导小组研究讨论后提交党政联席会议，集体讨论决定拟任人选。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（六）任前公示。根据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选聘工作领导小组确定的拟任人选，由</w:t>
      </w:r>
      <w:r>
        <w:rPr>
          <w:rFonts w:hint="eastAsia" w:ascii="仿宋" w:hAnsi="仿宋" w:eastAsia="仿宋"/>
          <w:color w:val="000000"/>
          <w:sz w:val="32"/>
          <w:szCs w:val="32"/>
        </w:rPr>
        <w:t>后勤处</w:t>
      </w:r>
      <w:r>
        <w:rPr>
          <w:rFonts w:hint="eastAsia" w:ascii="仿宋" w:hAnsi="仿宋" w:eastAsia="仿宋"/>
          <w:sz w:val="32"/>
          <w:szCs w:val="32"/>
        </w:rPr>
        <w:t>对拟任人选的基本情况进行公示。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（七）正式任用。经公示后，无影响任职问题的，</w:t>
      </w:r>
      <w:r>
        <w:rPr>
          <w:rFonts w:hint="eastAsia" w:ascii="仿宋" w:hAnsi="仿宋" w:eastAsia="仿宋"/>
          <w:kern w:val="0"/>
          <w:sz w:val="32"/>
          <w:szCs w:val="32"/>
        </w:rPr>
        <w:t>由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后勤处发文聘任，聘任结果报学校人力资源处备案。</w:t>
      </w:r>
    </w:p>
    <w:p>
      <w:pPr>
        <w:pStyle w:val="16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七、时间安排和报名方法</w:t>
      </w:r>
    </w:p>
    <w:p>
      <w:pPr>
        <w:pStyle w:val="16"/>
        <w:spacing w:line="5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（一）时间安排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具体安排见《后勤服务集团2021年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选聘工作日程安排表》（附件2）。</w:t>
      </w:r>
    </w:p>
    <w:p>
      <w:pPr>
        <w:pStyle w:val="16"/>
        <w:spacing w:line="5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（二）报名方法</w:t>
      </w:r>
    </w:p>
    <w:p>
      <w:pPr>
        <w:pStyle w:val="16"/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1.报名方法：个人报名应填写《后勤服务集团2021年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选聘个人报名表》（见附件3），认真如实填写报名表格，并在报名时间内交至综合科办公室（黄桂清学生活动中心413室）。</w:t>
      </w:r>
    </w:p>
    <w:p>
      <w:pPr>
        <w:pStyle w:val="16"/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2.报名时间：2021年4月6日至2021年4月9日下班前。</w:t>
      </w:r>
    </w:p>
    <w:p>
      <w:pPr>
        <w:pStyle w:val="16"/>
        <w:spacing w:line="5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八、纪律要求</w:t>
      </w:r>
    </w:p>
    <w:p>
      <w:pPr>
        <w:pStyle w:val="16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（一）全体员工必须充分认识加强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队伍建设、深化学校和后勤改革的意义，顾全大局，营造风清气正的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选任氛围，认真执行后勤处决定。</w:t>
      </w:r>
    </w:p>
    <w:p>
      <w:pPr>
        <w:pStyle w:val="16"/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（二）</w:t>
      </w:r>
      <w:r>
        <w:rPr>
          <w:rFonts w:hint="eastAsia" w:ascii="仿宋" w:hAnsi="仿宋" w:eastAsia="仿宋"/>
          <w:color w:val="111111"/>
          <w:sz w:val="32"/>
          <w:szCs w:val="32"/>
        </w:rPr>
        <w:t>全体员工</w:t>
      </w:r>
      <w:r>
        <w:rPr>
          <w:rFonts w:hint="eastAsia" w:ascii="仿宋" w:hAnsi="仿宋" w:eastAsia="仿宋"/>
          <w:sz w:val="32"/>
          <w:szCs w:val="32"/>
        </w:rPr>
        <w:t>要坚守工作岗位，善始善终地履行职责，维护正常工作秩序，确保学校教学、科研、管理、服务等工作，后勤各项工作和本次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sz w:val="32"/>
          <w:szCs w:val="32"/>
        </w:rPr>
        <w:t>聘任工作的顺利进行。</w:t>
      </w:r>
    </w:p>
    <w:p>
      <w:pPr>
        <w:pStyle w:val="16"/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（三）要严格遵守有关干部任免的规定，坚持德才兼备、以德为先的原则，防止出现任人唯亲、跑官要官等违反组织原则的不正之风。</w:t>
      </w:r>
    </w:p>
    <w:p>
      <w:pPr>
        <w:pStyle w:val="16"/>
        <w:spacing w:line="54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（四）</w:t>
      </w:r>
      <w:r>
        <w:rPr>
          <w:rFonts w:hint="eastAsia" w:ascii="仿宋" w:hAnsi="仿宋" w:eastAsia="仿宋"/>
          <w:color w:val="000000"/>
          <w:sz w:val="32"/>
          <w:szCs w:val="32"/>
        </w:rPr>
        <w:t>在选任工作中如有违纪行为的，或玩忽职守造成损失、事故的，取消其任用资格，并追究其责任。</w:t>
      </w:r>
    </w:p>
    <w:p>
      <w:pPr>
        <w:pStyle w:val="16"/>
        <w:spacing w:line="54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（五）所有任用上岗的</w:t>
      </w:r>
      <w:r>
        <w:rPr>
          <w:rFonts w:hint="eastAsia" w:ascii="仿宋" w:hAnsi="仿宋" w:eastAsia="仿宋"/>
          <w:color w:val="111111"/>
          <w:sz w:val="32"/>
          <w:szCs w:val="32"/>
        </w:rPr>
        <w:t>内设机构人员</w:t>
      </w:r>
      <w:r>
        <w:rPr>
          <w:rFonts w:hint="eastAsia" w:ascii="仿宋" w:hAnsi="仿宋" w:eastAsia="仿宋"/>
          <w:color w:val="000000"/>
          <w:sz w:val="32"/>
          <w:szCs w:val="32"/>
        </w:rPr>
        <w:t>，自宣布被任用三日之内，向受任用的所在部门报到并办理工作交接手续，部门分管领导要安排一次与新任上岗</w:t>
      </w:r>
      <w:r>
        <w:rPr>
          <w:rFonts w:hint="eastAsia" w:ascii="仿宋" w:hAnsi="仿宋" w:eastAsia="仿宋"/>
          <w:color w:val="111111"/>
          <w:sz w:val="32"/>
          <w:szCs w:val="32"/>
        </w:rPr>
        <w:t>人员</w:t>
      </w:r>
      <w:r>
        <w:rPr>
          <w:rFonts w:hint="eastAsia" w:ascii="仿宋" w:hAnsi="仿宋" w:eastAsia="仿宋"/>
          <w:color w:val="000000"/>
          <w:sz w:val="32"/>
          <w:szCs w:val="32"/>
        </w:rPr>
        <w:t>的任前谈话。原各部门所有</w:t>
      </w:r>
      <w:r>
        <w:rPr>
          <w:rFonts w:hint="eastAsia" w:ascii="仿宋" w:hAnsi="仿宋" w:eastAsia="仿宋"/>
          <w:color w:val="111111"/>
          <w:sz w:val="32"/>
          <w:szCs w:val="32"/>
        </w:rPr>
        <w:t>人员</w:t>
      </w:r>
      <w:r>
        <w:rPr>
          <w:rFonts w:hint="eastAsia" w:ascii="仿宋" w:hAnsi="仿宋" w:eastAsia="仿宋"/>
          <w:color w:val="000000"/>
          <w:sz w:val="32"/>
          <w:szCs w:val="32"/>
        </w:rPr>
        <w:t>必须坚守岗位，履行职责，待新任</w:t>
      </w:r>
      <w:r>
        <w:rPr>
          <w:rFonts w:hint="eastAsia" w:ascii="仿宋" w:hAnsi="仿宋" w:eastAsia="仿宋"/>
          <w:color w:val="111111"/>
          <w:sz w:val="32"/>
          <w:szCs w:val="32"/>
        </w:rPr>
        <w:t>人员</w:t>
      </w:r>
      <w:r>
        <w:rPr>
          <w:rFonts w:hint="eastAsia" w:ascii="仿宋" w:hAnsi="仿宋" w:eastAsia="仿宋"/>
          <w:color w:val="000000"/>
          <w:sz w:val="32"/>
          <w:szCs w:val="32"/>
        </w:rPr>
        <w:t>到岗交接完毕，经所在部门分管领导同意后，方可离职。在原岗位由个人保管的文件、办公用品、账目以及由于原岗位工作形成的资料等均属交接内容。</w:t>
      </w:r>
    </w:p>
    <w:p>
      <w:pPr>
        <w:pStyle w:val="16"/>
        <w:spacing w:line="540" w:lineRule="exact"/>
        <w:ind w:firstLine="630" w:firstLineChars="196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九、本实施方案中未尽事宜，由后勤处负责解释。</w:t>
      </w:r>
    </w:p>
    <w:p>
      <w:pPr>
        <w:pStyle w:val="16"/>
        <w:spacing w:line="540" w:lineRule="exact"/>
        <w:ind w:firstLine="630" w:firstLineChars="196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widowControl/>
        <w:spacing w:line="360" w:lineRule="auto"/>
        <w:ind w:left="5746" w:leftChars="2736" w:right="640"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2021年3月31日</w:t>
      </w:r>
    </w:p>
    <w:p>
      <w:pPr>
        <w:pStyle w:val="16"/>
        <w:spacing w:line="540" w:lineRule="exact"/>
        <w:ind w:firstLine="630" w:firstLineChars="196"/>
        <w:rPr>
          <w:rFonts w:hint="default" w:ascii="宋体" w:hAnsi="宋体" w:eastAsia="宋体"/>
          <w:b/>
          <w:color w:val="000000"/>
          <w:sz w:val="32"/>
          <w:szCs w:val="32"/>
          <w:lang w:val="en-US" w:eastAsia="zh-CN"/>
        </w:rPr>
      </w:pPr>
    </w:p>
    <w:p>
      <w:pPr>
        <w:pStyle w:val="16"/>
        <w:spacing w:line="54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right="-227" w:rightChars="-108"/>
        <w:rPr>
          <w:rFonts w:ascii="方正小标宋简体" w:eastAsia="方正小标宋简体"/>
          <w:b/>
          <w:bCs/>
          <w:sz w:val="15"/>
          <w:szCs w:val="15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_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00BA"/>
    <w:rsid w:val="00002CB9"/>
    <w:rsid w:val="00004555"/>
    <w:rsid w:val="00005100"/>
    <w:rsid w:val="00015014"/>
    <w:rsid w:val="000223C7"/>
    <w:rsid w:val="00024E18"/>
    <w:rsid w:val="00025043"/>
    <w:rsid w:val="000250B5"/>
    <w:rsid w:val="00041ABF"/>
    <w:rsid w:val="00042063"/>
    <w:rsid w:val="00052C40"/>
    <w:rsid w:val="00062933"/>
    <w:rsid w:val="00062F9B"/>
    <w:rsid w:val="00066430"/>
    <w:rsid w:val="00075595"/>
    <w:rsid w:val="0007690D"/>
    <w:rsid w:val="000815BE"/>
    <w:rsid w:val="00082BDB"/>
    <w:rsid w:val="000925CF"/>
    <w:rsid w:val="0009334D"/>
    <w:rsid w:val="00093C21"/>
    <w:rsid w:val="000A6021"/>
    <w:rsid w:val="000B2A40"/>
    <w:rsid w:val="000B30D7"/>
    <w:rsid w:val="000C33A5"/>
    <w:rsid w:val="000C41E2"/>
    <w:rsid w:val="000C77DD"/>
    <w:rsid w:val="000D39D3"/>
    <w:rsid w:val="000D67B0"/>
    <w:rsid w:val="000D7080"/>
    <w:rsid w:val="000E7F8F"/>
    <w:rsid w:val="000F0560"/>
    <w:rsid w:val="000F4168"/>
    <w:rsid w:val="00100370"/>
    <w:rsid w:val="001004F6"/>
    <w:rsid w:val="001005EB"/>
    <w:rsid w:val="00100A25"/>
    <w:rsid w:val="00105CB9"/>
    <w:rsid w:val="00106F26"/>
    <w:rsid w:val="0011004E"/>
    <w:rsid w:val="00111691"/>
    <w:rsid w:val="00111E00"/>
    <w:rsid w:val="001176E1"/>
    <w:rsid w:val="0013026E"/>
    <w:rsid w:val="00135C2D"/>
    <w:rsid w:val="00145FB2"/>
    <w:rsid w:val="001470A0"/>
    <w:rsid w:val="00152AF9"/>
    <w:rsid w:val="00153C21"/>
    <w:rsid w:val="001543B9"/>
    <w:rsid w:val="00155141"/>
    <w:rsid w:val="00160EFC"/>
    <w:rsid w:val="00164B5F"/>
    <w:rsid w:val="00165623"/>
    <w:rsid w:val="00170502"/>
    <w:rsid w:val="00170D80"/>
    <w:rsid w:val="00173E92"/>
    <w:rsid w:val="0018123C"/>
    <w:rsid w:val="00181A36"/>
    <w:rsid w:val="00187BAC"/>
    <w:rsid w:val="00187D88"/>
    <w:rsid w:val="00193DB5"/>
    <w:rsid w:val="00194C97"/>
    <w:rsid w:val="00195AC5"/>
    <w:rsid w:val="001A065B"/>
    <w:rsid w:val="001A1788"/>
    <w:rsid w:val="001A20D1"/>
    <w:rsid w:val="001A3586"/>
    <w:rsid w:val="001A6F06"/>
    <w:rsid w:val="001A7E1D"/>
    <w:rsid w:val="001B20AB"/>
    <w:rsid w:val="001B3DAF"/>
    <w:rsid w:val="001C14AA"/>
    <w:rsid w:val="001C1A58"/>
    <w:rsid w:val="001C3A1B"/>
    <w:rsid w:val="001C7F27"/>
    <w:rsid w:val="001D3FCE"/>
    <w:rsid w:val="001D460F"/>
    <w:rsid w:val="001D5AAA"/>
    <w:rsid w:val="001D69E9"/>
    <w:rsid w:val="001D6DD3"/>
    <w:rsid w:val="001E293C"/>
    <w:rsid w:val="001E3CF3"/>
    <w:rsid w:val="001E3FE7"/>
    <w:rsid w:val="001F0649"/>
    <w:rsid w:val="001F174C"/>
    <w:rsid w:val="001F2556"/>
    <w:rsid w:val="001F3721"/>
    <w:rsid w:val="001F42D0"/>
    <w:rsid w:val="001F61E4"/>
    <w:rsid w:val="002046F2"/>
    <w:rsid w:val="002058F5"/>
    <w:rsid w:val="00212167"/>
    <w:rsid w:val="00212575"/>
    <w:rsid w:val="00214B6A"/>
    <w:rsid w:val="0021716A"/>
    <w:rsid w:val="00225836"/>
    <w:rsid w:val="00232A2B"/>
    <w:rsid w:val="00233559"/>
    <w:rsid w:val="00240B88"/>
    <w:rsid w:val="00241720"/>
    <w:rsid w:val="002557A8"/>
    <w:rsid w:val="002579AD"/>
    <w:rsid w:val="00263C1A"/>
    <w:rsid w:val="0026612D"/>
    <w:rsid w:val="00266DF9"/>
    <w:rsid w:val="0027021E"/>
    <w:rsid w:val="002703E2"/>
    <w:rsid w:val="00273AA8"/>
    <w:rsid w:val="00274EA8"/>
    <w:rsid w:val="002754F6"/>
    <w:rsid w:val="00280920"/>
    <w:rsid w:val="002814DC"/>
    <w:rsid w:val="00293EB9"/>
    <w:rsid w:val="00296112"/>
    <w:rsid w:val="002A06C3"/>
    <w:rsid w:val="002A3801"/>
    <w:rsid w:val="002B109A"/>
    <w:rsid w:val="002C0511"/>
    <w:rsid w:val="002C13AA"/>
    <w:rsid w:val="002C1C5C"/>
    <w:rsid w:val="002D1A98"/>
    <w:rsid w:val="002E34E8"/>
    <w:rsid w:val="002E68D1"/>
    <w:rsid w:val="002F1EC8"/>
    <w:rsid w:val="002F5A43"/>
    <w:rsid w:val="002F60FD"/>
    <w:rsid w:val="002F68ED"/>
    <w:rsid w:val="002F78DB"/>
    <w:rsid w:val="00305F95"/>
    <w:rsid w:val="00310894"/>
    <w:rsid w:val="00313CC5"/>
    <w:rsid w:val="00314953"/>
    <w:rsid w:val="0032035B"/>
    <w:rsid w:val="00320594"/>
    <w:rsid w:val="00322459"/>
    <w:rsid w:val="00322E13"/>
    <w:rsid w:val="00325796"/>
    <w:rsid w:val="00325BB3"/>
    <w:rsid w:val="0033008D"/>
    <w:rsid w:val="00340252"/>
    <w:rsid w:val="00343908"/>
    <w:rsid w:val="00346AF7"/>
    <w:rsid w:val="003503DA"/>
    <w:rsid w:val="00350FD9"/>
    <w:rsid w:val="00354845"/>
    <w:rsid w:val="003650AF"/>
    <w:rsid w:val="00365650"/>
    <w:rsid w:val="00366DCB"/>
    <w:rsid w:val="0037025E"/>
    <w:rsid w:val="00371529"/>
    <w:rsid w:val="003724EE"/>
    <w:rsid w:val="003740E6"/>
    <w:rsid w:val="00376EA3"/>
    <w:rsid w:val="00382BD4"/>
    <w:rsid w:val="00383586"/>
    <w:rsid w:val="003835E6"/>
    <w:rsid w:val="00384900"/>
    <w:rsid w:val="00391090"/>
    <w:rsid w:val="003942A5"/>
    <w:rsid w:val="003957B0"/>
    <w:rsid w:val="00396007"/>
    <w:rsid w:val="003A10E2"/>
    <w:rsid w:val="003A7023"/>
    <w:rsid w:val="003B0286"/>
    <w:rsid w:val="003B11F4"/>
    <w:rsid w:val="003B3059"/>
    <w:rsid w:val="003B48F0"/>
    <w:rsid w:val="003B56F0"/>
    <w:rsid w:val="003B5DFC"/>
    <w:rsid w:val="003C33E3"/>
    <w:rsid w:val="003C588B"/>
    <w:rsid w:val="003C7702"/>
    <w:rsid w:val="003D19E2"/>
    <w:rsid w:val="003D4C0B"/>
    <w:rsid w:val="003D60A7"/>
    <w:rsid w:val="003D63F1"/>
    <w:rsid w:val="003E5214"/>
    <w:rsid w:val="003E5D6B"/>
    <w:rsid w:val="003E7DB2"/>
    <w:rsid w:val="003F3470"/>
    <w:rsid w:val="003F6D29"/>
    <w:rsid w:val="003F7A48"/>
    <w:rsid w:val="00403B24"/>
    <w:rsid w:val="00407C0E"/>
    <w:rsid w:val="00414BFA"/>
    <w:rsid w:val="0041645D"/>
    <w:rsid w:val="0041765C"/>
    <w:rsid w:val="00423FB1"/>
    <w:rsid w:val="00424682"/>
    <w:rsid w:val="0042542A"/>
    <w:rsid w:val="00426754"/>
    <w:rsid w:val="00432131"/>
    <w:rsid w:val="00433897"/>
    <w:rsid w:val="00435957"/>
    <w:rsid w:val="00445A23"/>
    <w:rsid w:val="00445F7D"/>
    <w:rsid w:val="004477A5"/>
    <w:rsid w:val="004501AA"/>
    <w:rsid w:val="00455CDB"/>
    <w:rsid w:val="004649D4"/>
    <w:rsid w:val="00465146"/>
    <w:rsid w:val="004669B9"/>
    <w:rsid w:val="00467FD1"/>
    <w:rsid w:val="004713CE"/>
    <w:rsid w:val="00473EB2"/>
    <w:rsid w:val="00475926"/>
    <w:rsid w:val="00481DF6"/>
    <w:rsid w:val="0048444C"/>
    <w:rsid w:val="0048766A"/>
    <w:rsid w:val="004901A4"/>
    <w:rsid w:val="00491ABE"/>
    <w:rsid w:val="00495113"/>
    <w:rsid w:val="004A0959"/>
    <w:rsid w:val="004A0A82"/>
    <w:rsid w:val="004B596F"/>
    <w:rsid w:val="004B6168"/>
    <w:rsid w:val="004B6FD7"/>
    <w:rsid w:val="004C03EE"/>
    <w:rsid w:val="004C438C"/>
    <w:rsid w:val="004C4BC7"/>
    <w:rsid w:val="004D52A1"/>
    <w:rsid w:val="004E0239"/>
    <w:rsid w:val="004E29B7"/>
    <w:rsid w:val="004E4428"/>
    <w:rsid w:val="004E56EB"/>
    <w:rsid w:val="004E7A21"/>
    <w:rsid w:val="004E7E20"/>
    <w:rsid w:val="004F0E89"/>
    <w:rsid w:val="004F3E63"/>
    <w:rsid w:val="004F50B1"/>
    <w:rsid w:val="004F651C"/>
    <w:rsid w:val="005033E9"/>
    <w:rsid w:val="005047F4"/>
    <w:rsid w:val="00513635"/>
    <w:rsid w:val="00513C87"/>
    <w:rsid w:val="00516C9E"/>
    <w:rsid w:val="005201FE"/>
    <w:rsid w:val="00522032"/>
    <w:rsid w:val="00524CCF"/>
    <w:rsid w:val="00530111"/>
    <w:rsid w:val="00530254"/>
    <w:rsid w:val="005464E9"/>
    <w:rsid w:val="005507DF"/>
    <w:rsid w:val="00553ECE"/>
    <w:rsid w:val="00556BF3"/>
    <w:rsid w:val="00556DD2"/>
    <w:rsid w:val="00561D5A"/>
    <w:rsid w:val="00567E7D"/>
    <w:rsid w:val="00572A5F"/>
    <w:rsid w:val="00575803"/>
    <w:rsid w:val="005828AE"/>
    <w:rsid w:val="00590209"/>
    <w:rsid w:val="005978C1"/>
    <w:rsid w:val="00597C73"/>
    <w:rsid w:val="005A14B1"/>
    <w:rsid w:val="005A4E13"/>
    <w:rsid w:val="005B148F"/>
    <w:rsid w:val="005B15A2"/>
    <w:rsid w:val="005B1D4C"/>
    <w:rsid w:val="005B35FF"/>
    <w:rsid w:val="005B6C3F"/>
    <w:rsid w:val="005C2D79"/>
    <w:rsid w:val="005C329D"/>
    <w:rsid w:val="005C4DF4"/>
    <w:rsid w:val="005C5D08"/>
    <w:rsid w:val="005C6D55"/>
    <w:rsid w:val="005D3EC0"/>
    <w:rsid w:val="005D49BF"/>
    <w:rsid w:val="005E6235"/>
    <w:rsid w:val="005E6A78"/>
    <w:rsid w:val="005E7672"/>
    <w:rsid w:val="005F0A3F"/>
    <w:rsid w:val="005F559F"/>
    <w:rsid w:val="005F68DD"/>
    <w:rsid w:val="00602225"/>
    <w:rsid w:val="0060549C"/>
    <w:rsid w:val="006054EC"/>
    <w:rsid w:val="00607454"/>
    <w:rsid w:val="006127AD"/>
    <w:rsid w:val="00613566"/>
    <w:rsid w:val="00613BCE"/>
    <w:rsid w:val="00613D3B"/>
    <w:rsid w:val="00620CE3"/>
    <w:rsid w:val="00623891"/>
    <w:rsid w:val="00623F23"/>
    <w:rsid w:val="0062451C"/>
    <w:rsid w:val="00630ABF"/>
    <w:rsid w:val="00632A1A"/>
    <w:rsid w:val="00633820"/>
    <w:rsid w:val="00634937"/>
    <w:rsid w:val="00635E17"/>
    <w:rsid w:val="006419B1"/>
    <w:rsid w:val="00641A50"/>
    <w:rsid w:val="00651C3C"/>
    <w:rsid w:val="006529EE"/>
    <w:rsid w:val="00652A96"/>
    <w:rsid w:val="00654F1A"/>
    <w:rsid w:val="006644D4"/>
    <w:rsid w:val="00665C75"/>
    <w:rsid w:val="006702F3"/>
    <w:rsid w:val="00681FB6"/>
    <w:rsid w:val="0068225A"/>
    <w:rsid w:val="00690515"/>
    <w:rsid w:val="00690BCE"/>
    <w:rsid w:val="00691165"/>
    <w:rsid w:val="00692FCF"/>
    <w:rsid w:val="00695854"/>
    <w:rsid w:val="006A24DC"/>
    <w:rsid w:val="006A7B5F"/>
    <w:rsid w:val="006B4D00"/>
    <w:rsid w:val="006B4ED6"/>
    <w:rsid w:val="006B4F60"/>
    <w:rsid w:val="006B607B"/>
    <w:rsid w:val="006C1EB0"/>
    <w:rsid w:val="006C2166"/>
    <w:rsid w:val="006C61E0"/>
    <w:rsid w:val="006D066B"/>
    <w:rsid w:val="006D1A16"/>
    <w:rsid w:val="006D2B0A"/>
    <w:rsid w:val="006D74A6"/>
    <w:rsid w:val="006D7CEE"/>
    <w:rsid w:val="006E7123"/>
    <w:rsid w:val="006F06B1"/>
    <w:rsid w:val="006F13F7"/>
    <w:rsid w:val="006F36D2"/>
    <w:rsid w:val="00706CDD"/>
    <w:rsid w:val="0070712A"/>
    <w:rsid w:val="00711D4B"/>
    <w:rsid w:val="007272F1"/>
    <w:rsid w:val="007309EE"/>
    <w:rsid w:val="00731525"/>
    <w:rsid w:val="00733B2D"/>
    <w:rsid w:val="00735AA6"/>
    <w:rsid w:val="00740B4A"/>
    <w:rsid w:val="00742562"/>
    <w:rsid w:val="0074475E"/>
    <w:rsid w:val="00745D8B"/>
    <w:rsid w:val="007461C4"/>
    <w:rsid w:val="007462F4"/>
    <w:rsid w:val="007464A6"/>
    <w:rsid w:val="00747C4B"/>
    <w:rsid w:val="00751435"/>
    <w:rsid w:val="00752778"/>
    <w:rsid w:val="0075718C"/>
    <w:rsid w:val="00760A5B"/>
    <w:rsid w:val="0076477D"/>
    <w:rsid w:val="00766044"/>
    <w:rsid w:val="0077203C"/>
    <w:rsid w:val="00781CA3"/>
    <w:rsid w:val="00782531"/>
    <w:rsid w:val="00786692"/>
    <w:rsid w:val="00786F73"/>
    <w:rsid w:val="00795EA8"/>
    <w:rsid w:val="007966E9"/>
    <w:rsid w:val="007A180E"/>
    <w:rsid w:val="007A51DB"/>
    <w:rsid w:val="007A685B"/>
    <w:rsid w:val="007A7509"/>
    <w:rsid w:val="007B0E9E"/>
    <w:rsid w:val="007B10E5"/>
    <w:rsid w:val="007B4B46"/>
    <w:rsid w:val="007B4F54"/>
    <w:rsid w:val="007B5830"/>
    <w:rsid w:val="007C0EF9"/>
    <w:rsid w:val="007C1486"/>
    <w:rsid w:val="007C20C9"/>
    <w:rsid w:val="007C29A2"/>
    <w:rsid w:val="007C3474"/>
    <w:rsid w:val="007D0EF5"/>
    <w:rsid w:val="007D1EF9"/>
    <w:rsid w:val="007D3482"/>
    <w:rsid w:val="007D600B"/>
    <w:rsid w:val="007D6AE2"/>
    <w:rsid w:val="007D6F6F"/>
    <w:rsid w:val="007E5AAE"/>
    <w:rsid w:val="007E5D84"/>
    <w:rsid w:val="007E6375"/>
    <w:rsid w:val="007F2E57"/>
    <w:rsid w:val="007F46E4"/>
    <w:rsid w:val="007F5A84"/>
    <w:rsid w:val="00806277"/>
    <w:rsid w:val="008133E4"/>
    <w:rsid w:val="00815CDF"/>
    <w:rsid w:val="00820C47"/>
    <w:rsid w:val="008230AE"/>
    <w:rsid w:val="008406CE"/>
    <w:rsid w:val="00842A87"/>
    <w:rsid w:val="008473CF"/>
    <w:rsid w:val="008526F1"/>
    <w:rsid w:val="00853BD3"/>
    <w:rsid w:val="00860830"/>
    <w:rsid w:val="008622C0"/>
    <w:rsid w:val="008635DA"/>
    <w:rsid w:val="00863931"/>
    <w:rsid w:val="0087044E"/>
    <w:rsid w:val="00872C02"/>
    <w:rsid w:val="008743B1"/>
    <w:rsid w:val="00874EA4"/>
    <w:rsid w:val="00876DD9"/>
    <w:rsid w:val="0087780D"/>
    <w:rsid w:val="00881EF9"/>
    <w:rsid w:val="0088384A"/>
    <w:rsid w:val="008852C3"/>
    <w:rsid w:val="00892685"/>
    <w:rsid w:val="00894735"/>
    <w:rsid w:val="00897C4C"/>
    <w:rsid w:val="008A1B3A"/>
    <w:rsid w:val="008A4571"/>
    <w:rsid w:val="008B2CA2"/>
    <w:rsid w:val="008B6724"/>
    <w:rsid w:val="008C0DB4"/>
    <w:rsid w:val="008C43FC"/>
    <w:rsid w:val="008D25FE"/>
    <w:rsid w:val="008E00BA"/>
    <w:rsid w:val="008E2C27"/>
    <w:rsid w:val="008E302B"/>
    <w:rsid w:val="008E4043"/>
    <w:rsid w:val="008E4B27"/>
    <w:rsid w:val="008E6613"/>
    <w:rsid w:val="008E66BF"/>
    <w:rsid w:val="008F7187"/>
    <w:rsid w:val="008F74EC"/>
    <w:rsid w:val="0090291A"/>
    <w:rsid w:val="00904DF7"/>
    <w:rsid w:val="00907B84"/>
    <w:rsid w:val="00911828"/>
    <w:rsid w:val="009120AE"/>
    <w:rsid w:val="009126B3"/>
    <w:rsid w:val="00923254"/>
    <w:rsid w:val="00923C99"/>
    <w:rsid w:val="009312E1"/>
    <w:rsid w:val="00933DB2"/>
    <w:rsid w:val="009439EC"/>
    <w:rsid w:val="0094566A"/>
    <w:rsid w:val="00947A1C"/>
    <w:rsid w:val="00951CED"/>
    <w:rsid w:val="00957A03"/>
    <w:rsid w:val="009648E7"/>
    <w:rsid w:val="00974862"/>
    <w:rsid w:val="00974D8A"/>
    <w:rsid w:val="00981828"/>
    <w:rsid w:val="009820AB"/>
    <w:rsid w:val="0098447B"/>
    <w:rsid w:val="00984F29"/>
    <w:rsid w:val="00985CD9"/>
    <w:rsid w:val="009907A8"/>
    <w:rsid w:val="00990896"/>
    <w:rsid w:val="00993140"/>
    <w:rsid w:val="00996D20"/>
    <w:rsid w:val="0099702A"/>
    <w:rsid w:val="009A10A0"/>
    <w:rsid w:val="009A50C3"/>
    <w:rsid w:val="009B1C92"/>
    <w:rsid w:val="009B4332"/>
    <w:rsid w:val="009B79CE"/>
    <w:rsid w:val="009C29B2"/>
    <w:rsid w:val="009C52FC"/>
    <w:rsid w:val="009D0486"/>
    <w:rsid w:val="009D0F21"/>
    <w:rsid w:val="009D0FF2"/>
    <w:rsid w:val="009D7199"/>
    <w:rsid w:val="009E3AFE"/>
    <w:rsid w:val="009E766D"/>
    <w:rsid w:val="009F7503"/>
    <w:rsid w:val="00A00BE0"/>
    <w:rsid w:val="00A03AAC"/>
    <w:rsid w:val="00A04633"/>
    <w:rsid w:val="00A0468E"/>
    <w:rsid w:val="00A11659"/>
    <w:rsid w:val="00A1440A"/>
    <w:rsid w:val="00A145C6"/>
    <w:rsid w:val="00A205EC"/>
    <w:rsid w:val="00A22264"/>
    <w:rsid w:val="00A23216"/>
    <w:rsid w:val="00A23C3B"/>
    <w:rsid w:val="00A24DC1"/>
    <w:rsid w:val="00A260E0"/>
    <w:rsid w:val="00A3233B"/>
    <w:rsid w:val="00A355F4"/>
    <w:rsid w:val="00A363CB"/>
    <w:rsid w:val="00A41D79"/>
    <w:rsid w:val="00A43E80"/>
    <w:rsid w:val="00A52D07"/>
    <w:rsid w:val="00A53D53"/>
    <w:rsid w:val="00A547E1"/>
    <w:rsid w:val="00A564F6"/>
    <w:rsid w:val="00A57114"/>
    <w:rsid w:val="00A67FB8"/>
    <w:rsid w:val="00A70B96"/>
    <w:rsid w:val="00A7165B"/>
    <w:rsid w:val="00A76A7E"/>
    <w:rsid w:val="00A83893"/>
    <w:rsid w:val="00A93205"/>
    <w:rsid w:val="00A95B74"/>
    <w:rsid w:val="00AA0DF4"/>
    <w:rsid w:val="00AA3BD8"/>
    <w:rsid w:val="00AA602C"/>
    <w:rsid w:val="00AA6CA2"/>
    <w:rsid w:val="00AB4337"/>
    <w:rsid w:val="00AB44A7"/>
    <w:rsid w:val="00AB4673"/>
    <w:rsid w:val="00AC3B9B"/>
    <w:rsid w:val="00AD0C2E"/>
    <w:rsid w:val="00AD301C"/>
    <w:rsid w:val="00AD341C"/>
    <w:rsid w:val="00AD401B"/>
    <w:rsid w:val="00AD4223"/>
    <w:rsid w:val="00AD571C"/>
    <w:rsid w:val="00AD7541"/>
    <w:rsid w:val="00AE4F17"/>
    <w:rsid w:val="00AF055A"/>
    <w:rsid w:val="00AF1087"/>
    <w:rsid w:val="00AF4A0D"/>
    <w:rsid w:val="00AF7E61"/>
    <w:rsid w:val="00B01133"/>
    <w:rsid w:val="00B05715"/>
    <w:rsid w:val="00B0654F"/>
    <w:rsid w:val="00B133AE"/>
    <w:rsid w:val="00B14768"/>
    <w:rsid w:val="00B16D62"/>
    <w:rsid w:val="00B2106C"/>
    <w:rsid w:val="00B2278B"/>
    <w:rsid w:val="00B25613"/>
    <w:rsid w:val="00B2569A"/>
    <w:rsid w:val="00B256E6"/>
    <w:rsid w:val="00B3136B"/>
    <w:rsid w:val="00B31729"/>
    <w:rsid w:val="00B32A22"/>
    <w:rsid w:val="00B33B8E"/>
    <w:rsid w:val="00B348E6"/>
    <w:rsid w:val="00B3797E"/>
    <w:rsid w:val="00B40707"/>
    <w:rsid w:val="00B41369"/>
    <w:rsid w:val="00B44A0A"/>
    <w:rsid w:val="00B46027"/>
    <w:rsid w:val="00B47595"/>
    <w:rsid w:val="00B50C6D"/>
    <w:rsid w:val="00B5192F"/>
    <w:rsid w:val="00B51D8B"/>
    <w:rsid w:val="00B541A1"/>
    <w:rsid w:val="00B6091B"/>
    <w:rsid w:val="00B60F06"/>
    <w:rsid w:val="00B64F88"/>
    <w:rsid w:val="00B65C94"/>
    <w:rsid w:val="00B725D7"/>
    <w:rsid w:val="00B72F4E"/>
    <w:rsid w:val="00B8531D"/>
    <w:rsid w:val="00B90F13"/>
    <w:rsid w:val="00B924A5"/>
    <w:rsid w:val="00B92968"/>
    <w:rsid w:val="00B93B10"/>
    <w:rsid w:val="00B94C12"/>
    <w:rsid w:val="00B95DB7"/>
    <w:rsid w:val="00BA2188"/>
    <w:rsid w:val="00BB5290"/>
    <w:rsid w:val="00BC0A6F"/>
    <w:rsid w:val="00BC3965"/>
    <w:rsid w:val="00BC4F12"/>
    <w:rsid w:val="00BD1425"/>
    <w:rsid w:val="00BD6EB3"/>
    <w:rsid w:val="00BD7479"/>
    <w:rsid w:val="00BE0522"/>
    <w:rsid w:val="00BE6855"/>
    <w:rsid w:val="00BE6924"/>
    <w:rsid w:val="00BF0C80"/>
    <w:rsid w:val="00BF23B0"/>
    <w:rsid w:val="00BF2AD3"/>
    <w:rsid w:val="00BF3E75"/>
    <w:rsid w:val="00BF4136"/>
    <w:rsid w:val="00BF43ED"/>
    <w:rsid w:val="00BF4422"/>
    <w:rsid w:val="00C0229A"/>
    <w:rsid w:val="00C03A10"/>
    <w:rsid w:val="00C04660"/>
    <w:rsid w:val="00C06BF0"/>
    <w:rsid w:val="00C10D90"/>
    <w:rsid w:val="00C1270E"/>
    <w:rsid w:val="00C179CF"/>
    <w:rsid w:val="00C22462"/>
    <w:rsid w:val="00C2365F"/>
    <w:rsid w:val="00C27532"/>
    <w:rsid w:val="00C3100E"/>
    <w:rsid w:val="00C31CDA"/>
    <w:rsid w:val="00C32013"/>
    <w:rsid w:val="00C32789"/>
    <w:rsid w:val="00C32FD9"/>
    <w:rsid w:val="00C348C8"/>
    <w:rsid w:val="00C35D99"/>
    <w:rsid w:val="00C36A36"/>
    <w:rsid w:val="00C36EDF"/>
    <w:rsid w:val="00C375F7"/>
    <w:rsid w:val="00C37C5F"/>
    <w:rsid w:val="00C44FAF"/>
    <w:rsid w:val="00C4596D"/>
    <w:rsid w:val="00C45AF1"/>
    <w:rsid w:val="00C46B7C"/>
    <w:rsid w:val="00C47F72"/>
    <w:rsid w:val="00C5750F"/>
    <w:rsid w:val="00C65464"/>
    <w:rsid w:val="00C67282"/>
    <w:rsid w:val="00C71375"/>
    <w:rsid w:val="00C74D70"/>
    <w:rsid w:val="00C74EAC"/>
    <w:rsid w:val="00C84863"/>
    <w:rsid w:val="00C84C7A"/>
    <w:rsid w:val="00C94E8F"/>
    <w:rsid w:val="00C95FE9"/>
    <w:rsid w:val="00C96FD4"/>
    <w:rsid w:val="00CA45B4"/>
    <w:rsid w:val="00CB0EC8"/>
    <w:rsid w:val="00CB6EB7"/>
    <w:rsid w:val="00CC04ED"/>
    <w:rsid w:val="00CC2AF0"/>
    <w:rsid w:val="00CC7EED"/>
    <w:rsid w:val="00CD59AB"/>
    <w:rsid w:val="00CD6CF6"/>
    <w:rsid w:val="00CD6D6D"/>
    <w:rsid w:val="00CD73B0"/>
    <w:rsid w:val="00CE0033"/>
    <w:rsid w:val="00CE4688"/>
    <w:rsid w:val="00CE52BA"/>
    <w:rsid w:val="00CE6365"/>
    <w:rsid w:val="00CF5818"/>
    <w:rsid w:val="00D123C2"/>
    <w:rsid w:val="00D12E22"/>
    <w:rsid w:val="00D15082"/>
    <w:rsid w:val="00D21393"/>
    <w:rsid w:val="00D2211A"/>
    <w:rsid w:val="00D2370E"/>
    <w:rsid w:val="00D2704E"/>
    <w:rsid w:val="00D27C46"/>
    <w:rsid w:val="00D3462A"/>
    <w:rsid w:val="00D35211"/>
    <w:rsid w:val="00D36415"/>
    <w:rsid w:val="00D46D64"/>
    <w:rsid w:val="00D47661"/>
    <w:rsid w:val="00D52330"/>
    <w:rsid w:val="00D52D21"/>
    <w:rsid w:val="00D617CF"/>
    <w:rsid w:val="00D6198F"/>
    <w:rsid w:val="00D61F03"/>
    <w:rsid w:val="00D70F6F"/>
    <w:rsid w:val="00D716B7"/>
    <w:rsid w:val="00D731CC"/>
    <w:rsid w:val="00D8102B"/>
    <w:rsid w:val="00D81145"/>
    <w:rsid w:val="00D8292F"/>
    <w:rsid w:val="00D904FD"/>
    <w:rsid w:val="00D9056C"/>
    <w:rsid w:val="00D91625"/>
    <w:rsid w:val="00D91DBB"/>
    <w:rsid w:val="00D9588E"/>
    <w:rsid w:val="00DA2C14"/>
    <w:rsid w:val="00DA3EF7"/>
    <w:rsid w:val="00DB21D3"/>
    <w:rsid w:val="00DB52DA"/>
    <w:rsid w:val="00DB684B"/>
    <w:rsid w:val="00DC0AAA"/>
    <w:rsid w:val="00DC10BA"/>
    <w:rsid w:val="00DC1F7A"/>
    <w:rsid w:val="00DD02AC"/>
    <w:rsid w:val="00DE1A93"/>
    <w:rsid w:val="00DE5FB9"/>
    <w:rsid w:val="00DF7426"/>
    <w:rsid w:val="00E0035F"/>
    <w:rsid w:val="00E01AF4"/>
    <w:rsid w:val="00E02A75"/>
    <w:rsid w:val="00E02E1A"/>
    <w:rsid w:val="00E128EE"/>
    <w:rsid w:val="00E12F18"/>
    <w:rsid w:val="00E13F9C"/>
    <w:rsid w:val="00E14493"/>
    <w:rsid w:val="00E147A5"/>
    <w:rsid w:val="00E16A40"/>
    <w:rsid w:val="00E17D69"/>
    <w:rsid w:val="00E17FD0"/>
    <w:rsid w:val="00E303D2"/>
    <w:rsid w:val="00E3114E"/>
    <w:rsid w:val="00E32404"/>
    <w:rsid w:val="00E35E1D"/>
    <w:rsid w:val="00E36451"/>
    <w:rsid w:val="00E37B4A"/>
    <w:rsid w:val="00E44B79"/>
    <w:rsid w:val="00E5163D"/>
    <w:rsid w:val="00E544E6"/>
    <w:rsid w:val="00E55B12"/>
    <w:rsid w:val="00E6203A"/>
    <w:rsid w:val="00E65593"/>
    <w:rsid w:val="00E6632D"/>
    <w:rsid w:val="00E86110"/>
    <w:rsid w:val="00E9275A"/>
    <w:rsid w:val="00E9381F"/>
    <w:rsid w:val="00E95AD5"/>
    <w:rsid w:val="00E972BC"/>
    <w:rsid w:val="00EA2014"/>
    <w:rsid w:val="00EA2E3B"/>
    <w:rsid w:val="00EA5A48"/>
    <w:rsid w:val="00EA78AD"/>
    <w:rsid w:val="00EB3DED"/>
    <w:rsid w:val="00EB51F0"/>
    <w:rsid w:val="00EC1F91"/>
    <w:rsid w:val="00EC20C3"/>
    <w:rsid w:val="00EC4B9A"/>
    <w:rsid w:val="00EC61E1"/>
    <w:rsid w:val="00EC6397"/>
    <w:rsid w:val="00EC788F"/>
    <w:rsid w:val="00ED6872"/>
    <w:rsid w:val="00EE17DD"/>
    <w:rsid w:val="00EE2250"/>
    <w:rsid w:val="00EE26D4"/>
    <w:rsid w:val="00EE3E25"/>
    <w:rsid w:val="00EE4AB9"/>
    <w:rsid w:val="00EE4C21"/>
    <w:rsid w:val="00EE5360"/>
    <w:rsid w:val="00EE722C"/>
    <w:rsid w:val="00EE7731"/>
    <w:rsid w:val="00EF4598"/>
    <w:rsid w:val="00F00DF9"/>
    <w:rsid w:val="00F01741"/>
    <w:rsid w:val="00F041EC"/>
    <w:rsid w:val="00F1538E"/>
    <w:rsid w:val="00F16E5D"/>
    <w:rsid w:val="00F22D7A"/>
    <w:rsid w:val="00F233B6"/>
    <w:rsid w:val="00F2365C"/>
    <w:rsid w:val="00F2677F"/>
    <w:rsid w:val="00F37A52"/>
    <w:rsid w:val="00F4224A"/>
    <w:rsid w:val="00F42722"/>
    <w:rsid w:val="00F43FD1"/>
    <w:rsid w:val="00F448D9"/>
    <w:rsid w:val="00F50554"/>
    <w:rsid w:val="00F522E3"/>
    <w:rsid w:val="00F55927"/>
    <w:rsid w:val="00F55BA2"/>
    <w:rsid w:val="00F6202D"/>
    <w:rsid w:val="00F64074"/>
    <w:rsid w:val="00F72335"/>
    <w:rsid w:val="00F72F5D"/>
    <w:rsid w:val="00F73B94"/>
    <w:rsid w:val="00F73C65"/>
    <w:rsid w:val="00F7697D"/>
    <w:rsid w:val="00F77455"/>
    <w:rsid w:val="00F77C1E"/>
    <w:rsid w:val="00F80384"/>
    <w:rsid w:val="00F82028"/>
    <w:rsid w:val="00F826BC"/>
    <w:rsid w:val="00F857AA"/>
    <w:rsid w:val="00F9362A"/>
    <w:rsid w:val="00F95C4D"/>
    <w:rsid w:val="00F96C04"/>
    <w:rsid w:val="00F97D09"/>
    <w:rsid w:val="00FA1188"/>
    <w:rsid w:val="00FA1F59"/>
    <w:rsid w:val="00FA2034"/>
    <w:rsid w:val="00FA2114"/>
    <w:rsid w:val="00FB1BC4"/>
    <w:rsid w:val="00FB1EDC"/>
    <w:rsid w:val="00FB369C"/>
    <w:rsid w:val="00FB404F"/>
    <w:rsid w:val="00FB4515"/>
    <w:rsid w:val="00FB4C89"/>
    <w:rsid w:val="00FC1929"/>
    <w:rsid w:val="00FC3DC3"/>
    <w:rsid w:val="00FD269A"/>
    <w:rsid w:val="00FD347C"/>
    <w:rsid w:val="00FD41DF"/>
    <w:rsid w:val="00FD4AFD"/>
    <w:rsid w:val="00FD6320"/>
    <w:rsid w:val="00FE2622"/>
    <w:rsid w:val="00FE3F9F"/>
    <w:rsid w:val="00FF0B6C"/>
    <w:rsid w:val="00FF0BF5"/>
    <w:rsid w:val="00FF5BAD"/>
    <w:rsid w:val="09B2588D"/>
    <w:rsid w:val="355B5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99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lawsitemtext1"/>
    <w:qFormat/>
    <w:uiPriority w:val="0"/>
    <w:rPr>
      <w:color w:val="154863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正文文本缩进 Char"/>
    <w:link w:val="2"/>
    <w:qFormat/>
    <w:locked/>
    <w:uiPriority w:val="99"/>
    <w:rPr>
      <w:rFonts w:ascii="宋体" w:hAnsi="宋体" w:cs="宋体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3FCA-B738-412B-8E7D-7216A4F69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3052</Words>
  <Characters>3146</Characters>
  <Lines>3</Lines>
  <Paragraphs>6</Paragraphs>
  <TotalTime>0</TotalTime>
  <ScaleCrop>false</ScaleCrop>
  <LinksUpToDate>false</LinksUpToDate>
  <CharactersWithSpaces>3228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2021-03-31T02:50:00Z</dcterms:created>
  <dc:creator>雨林木风</dc:creator>
  <cp:lastModifiedBy>Ghibli</cp:lastModifiedBy>
  <cp:lastPrinted>2021-03-31T02:52:00Z</cp:lastPrinted>
  <dcterms:modified xsi:type="dcterms:W3CDTF">2022-04-14T02:07:34Z</dcterms:modified>
  <dc:title>后勤处“服务之星”评选活动方案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410FE035C9484E4DBC7625DD3DF35DD6</vt:lpwstr>
  </property>
</Properties>
</file>